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425" w:rsidRPr="007219FA" w:rsidRDefault="00994425" w:rsidP="008B74DE">
      <w:pPr>
        <w:spacing w:after="0" w:line="240" w:lineRule="auto"/>
        <w:jc w:val="center"/>
        <w:rPr>
          <w:rFonts w:ascii="Times New Roman" w:hAnsi="Times New Roman"/>
          <w:b/>
          <w:sz w:val="26"/>
          <w:szCs w:val="26"/>
        </w:rPr>
      </w:pPr>
      <w:r w:rsidRPr="007219FA">
        <w:rPr>
          <w:rFonts w:ascii="Times New Roman" w:hAnsi="Times New Roman"/>
          <w:b/>
          <w:sz w:val="26"/>
          <w:szCs w:val="26"/>
        </w:rPr>
        <w:t xml:space="preserve">Пояснительная записка </w:t>
      </w:r>
    </w:p>
    <w:p w:rsidR="00994425" w:rsidRPr="007219FA" w:rsidRDefault="00994425" w:rsidP="008B74DE">
      <w:pPr>
        <w:spacing w:after="0" w:line="240" w:lineRule="auto"/>
        <w:jc w:val="center"/>
        <w:rPr>
          <w:rFonts w:ascii="Times New Roman" w:hAnsi="Times New Roman"/>
          <w:b/>
          <w:sz w:val="26"/>
          <w:szCs w:val="26"/>
        </w:rPr>
      </w:pPr>
      <w:r w:rsidRPr="007219FA">
        <w:rPr>
          <w:rFonts w:ascii="Times New Roman" w:hAnsi="Times New Roman"/>
          <w:b/>
          <w:sz w:val="26"/>
          <w:szCs w:val="26"/>
        </w:rPr>
        <w:t>к проекту закона Томской области «Об областном бюджете на 2020 год и на плановый период 2021 и 2022 годов»</w:t>
      </w:r>
    </w:p>
    <w:p w:rsidR="00994425" w:rsidRPr="007219FA" w:rsidRDefault="00994425" w:rsidP="008B74DE">
      <w:pPr>
        <w:spacing w:after="0" w:line="240" w:lineRule="auto"/>
        <w:jc w:val="center"/>
        <w:rPr>
          <w:rFonts w:ascii="Times New Roman" w:hAnsi="Times New Roman"/>
          <w:b/>
          <w:sz w:val="26"/>
          <w:szCs w:val="26"/>
        </w:rPr>
      </w:pPr>
      <w:r w:rsidRPr="007219FA">
        <w:rPr>
          <w:rFonts w:ascii="Times New Roman" w:hAnsi="Times New Roman"/>
          <w:b/>
          <w:sz w:val="26"/>
          <w:szCs w:val="26"/>
        </w:rPr>
        <w:t>(второе чтение)</w:t>
      </w:r>
    </w:p>
    <w:p w:rsidR="00994425" w:rsidRPr="007219FA" w:rsidRDefault="00994425" w:rsidP="008B74DE">
      <w:pPr>
        <w:spacing w:after="0" w:line="240" w:lineRule="auto"/>
        <w:jc w:val="center"/>
        <w:rPr>
          <w:rFonts w:ascii="Times New Roman" w:hAnsi="Times New Roman"/>
          <w:sz w:val="26"/>
          <w:szCs w:val="26"/>
        </w:rPr>
      </w:pPr>
    </w:p>
    <w:p w:rsidR="00994425" w:rsidRPr="007219FA" w:rsidRDefault="00994425" w:rsidP="008B74DE">
      <w:pPr>
        <w:spacing w:after="0" w:line="240" w:lineRule="auto"/>
        <w:jc w:val="center"/>
        <w:rPr>
          <w:rFonts w:ascii="Times New Roman" w:hAnsi="Times New Roman"/>
          <w:sz w:val="26"/>
          <w:szCs w:val="26"/>
        </w:rPr>
      </w:pPr>
      <w:r w:rsidRPr="007219FA">
        <w:rPr>
          <w:rFonts w:ascii="Times New Roman" w:hAnsi="Times New Roman"/>
          <w:sz w:val="26"/>
          <w:szCs w:val="26"/>
        </w:rPr>
        <w:t xml:space="preserve">Основные параметры проекта областного бюджета на 2020-2022 годы </w:t>
      </w:r>
    </w:p>
    <w:p w:rsidR="00994425" w:rsidRPr="007219FA" w:rsidRDefault="00994425" w:rsidP="008B74DE">
      <w:pPr>
        <w:spacing w:after="0" w:line="240" w:lineRule="auto"/>
        <w:jc w:val="center"/>
        <w:rPr>
          <w:rFonts w:ascii="Times New Roman" w:hAnsi="Times New Roman"/>
          <w:sz w:val="26"/>
          <w:szCs w:val="26"/>
        </w:rPr>
      </w:pPr>
    </w:p>
    <w:p w:rsidR="00994425" w:rsidRPr="007219FA" w:rsidRDefault="00994425" w:rsidP="0039395F">
      <w:pPr>
        <w:spacing w:after="0" w:line="240" w:lineRule="auto"/>
        <w:jc w:val="center"/>
        <w:rPr>
          <w:rFonts w:ascii="Times New Roman" w:hAnsi="Times New Roman"/>
          <w:sz w:val="26"/>
          <w:szCs w:val="26"/>
        </w:rPr>
      </w:pPr>
      <w:r w:rsidRPr="007219FA">
        <w:rPr>
          <w:rFonts w:ascii="Times New Roman" w:hAnsi="Times New Roman"/>
          <w:sz w:val="26"/>
          <w:szCs w:val="26"/>
        </w:rPr>
        <w:t xml:space="preserve">                                                                                                                        тыс. рублей</w:t>
      </w:r>
    </w:p>
    <w:tbl>
      <w:tblPr>
        <w:tblW w:w="10199"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23"/>
        <w:gridCol w:w="1616"/>
        <w:gridCol w:w="1582"/>
        <w:gridCol w:w="1560"/>
        <w:gridCol w:w="1559"/>
        <w:gridCol w:w="1559"/>
      </w:tblGrid>
      <w:tr w:rsidR="00994425" w:rsidRPr="00287414" w:rsidTr="00287414">
        <w:trPr>
          <w:trHeight w:val="292"/>
          <w:jc w:val="center"/>
        </w:trPr>
        <w:tc>
          <w:tcPr>
            <w:tcW w:w="2323" w:type="dxa"/>
            <w:vMerge w:val="restart"/>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Наименование показателей</w:t>
            </w:r>
          </w:p>
        </w:tc>
        <w:tc>
          <w:tcPr>
            <w:tcW w:w="4758" w:type="dxa"/>
            <w:gridSpan w:val="3"/>
          </w:tcPr>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 xml:space="preserve">Проект бюджета на 2020 год </w:t>
            </w:r>
          </w:p>
        </w:tc>
        <w:tc>
          <w:tcPr>
            <w:tcW w:w="1559" w:type="dxa"/>
            <w:vMerge w:val="restart"/>
          </w:tcPr>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 xml:space="preserve">Проект бюджета на 2021 год </w:t>
            </w:r>
          </w:p>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(2 чтение)</w:t>
            </w:r>
          </w:p>
        </w:tc>
        <w:tc>
          <w:tcPr>
            <w:tcW w:w="1559" w:type="dxa"/>
            <w:vMerge w:val="restart"/>
          </w:tcPr>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 xml:space="preserve">Проект бюджета на 2022 год </w:t>
            </w:r>
          </w:p>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(2 чтение)</w:t>
            </w:r>
          </w:p>
        </w:tc>
      </w:tr>
      <w:tr w:rsidR="00994425" w:rsidRPr="00287414" w:rsidTr="00287414">
        <w:trPr>
          <w:jc w:val="center"/>
        </w:trPr>
        <w:tc>
          <w:tcPr>
            <w:tcW w:w="2323" w:type="dxa"/>
            <w:vMerge/>
          </w:tcPr>
          <w:p w:rsidR="00994425" w:rsidRPr="00287414" w:rsidRDefault="00994425" w:rsidP="00287414">
            <w:pPr>
              <w:spacing w:after="0" w:line="240" w:lineRule="auto"/>
              <w:jc w:val="center"/>
              <w:rPr>
                <w:rFonts w:ascii="Times New Roman" w:hAnsi="Times New Roman"/>
                <w:sz w:val="24"/>
                <w:szCs w:val="24"/>
              </w:rPr>
            </w:pPr>
          </w:p>
        </w:tc>
        <w:tc>
          <w:tcPr>
            <w:tcW w:w="1616" w:type="dxa"/>
          </w:tcPr>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первое чтение</w:t>
            </w:r>
          </w:p>
        </w:tc>
        <w:tc>
          <w:tcPr>
            <w:tcW w:w="1582" w:type="dxa"/>
          </w:tcPr>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изменения</w:t>
            </w:r>
          </w:p>
        </w:tc>
        <w:tc>
          <w:tcPr>
            <w:tcW w:w="1560" w:type="dxa"/>
          </w:tcPr>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второе чтение</w:t>
            </w:r>
          </w:p>
        </w:tc>
        <w:tc>
          <w:tcPr>
            <w:tcW w:w="1559" w:type="dxa"/>
            <w:vMerge/>
          </w:tcPr>
          <w:p w:rsidR="00994425" w:rsidRPr="00287414" w:rsidRDefault="00994425" w:rsidP="00287414">
            <w:pPr>
              <w:spacing w:after="0" w:line="240" w:lineRule="auto"/>
              <w:jc w:val="center"/>
              <w:rPr>
                <w:rFonts w:ascii="Times New Roman" w:hAnsi="Times New Roman"/>
                <w:sz w:val="24"/>
                <w:szCs w:val="24"/>
              </w:rPr>
            </w:pPr>
          </w:p>
        </w:tc>
        <w:tc>
          <w:tcPr>
            <w:tcW w:w="1559" w:type="dxa"/>
            <w:vMerge/>
          </w:tcPr>
          <w:p w:rsidR="00994425" w:rsidRPr="00287414" w:rsidRDefault="00994425" w:rsidP="00287414">
            <w:pPr>
              <w:spacing w:after="0" w:line="240" w:lineRule="auto"/>
              <w:jc w:val="center"/>
              <w:rPr>
                <w:rFonts w:ascii="Times New Roman" w:hAnsi="Times New Roman"/>
                <w:sz w:val="24"/>
                <w:szCs w:val="24"/>
              </w:rPr>
            </w:pP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b/>
                <w:sz w:val="24"/>
                <w:szCs w:val="24"/>
              </w:rPr>
            </w:pPr>
            <w:r w:rsidRPr="00287414">
              <w:rPr>
                <w:rFonts w:ascii="Times New Roman" w:hAnsi="Times New Roman"/>
                <w:b/>
                <w:sz w:val="24"/>
                <w:szCs w:val="24"/>
              </w:rPr>
              <w:t>Всего доходов</w:t>
            </w:r>
          </w:p>
        </w:tc>
        <w:tc>
          <w:tcPr>
            <w:tcW w:w="1616" w:type="dxa"/>
          </w:tcPr>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60 920 524,3</w:t>
            </w:r>
          </w:p>
        </w:tc>
        <w:tc>
          <w:tcPr>
            <w:tcW w:w="1582" w:type="dxa"/>
          </w:tcPr>
          <w:p w:rsidR="00994425" w:rsidRPr="00287414" w:rsidRDefault="00994425" w:rsidP="00287414">
            <w:pPr>
              <w:spacing w:after="0" w:line="240" w:lineRule="auto"/>
              <w:ind w:left="-138" w:right="-55"/>
              <w:jc w:val="center"/>
              <w:rPr>
                <w:rFonts w:ascii="Times New Roman" w:hAnsi="Times New Roman"/>
                <w:b/>
                <w:sz w:val="24"/>
                <w:szCs w:val="24"/>
              </w:rPr>
            </w:pPr>
            <w:r w:rsidRPr="00287414">
              <w:rPr>
                <w:rFonts w:ascii="Times New Roman" w:hAnsi="Times New Roman"/>
                <w:b/>
                <w:sz w:val="24"/>
                <w:szCs w:val="24"/>
              </w:rPr>
              <w:t>17 090 468,8</w:t>
            </w:r>
          </w:p>
        </w:tc>
        <w:tc>
          <w:tcPr>
            <w:tcW w:w="1560" w:type="dxa"/>
          </w:tcPr>
          <w:p w:rsidR="00994425" w:rsidRPr="00287414" w:rsidRDefault="00994425" w:rsidP="00287414">
            <w:pPr>
              <w:spacing w:after="0" w:line="240" w:lineRule="auto"/>
              <w:ind w:left="-138" w:right="-55"/>
              <w:jc w:val="center"/>
              <w:rPr>
                <w:b/>
                <w:bCs/>
                <w:sz w:val="26"/>
                <w:szCs w:val="26"/>
              </w:rPr>
            </w:pPr>
            <w:r w:rsidRPr="00287414">
              <w:rPr>
                <w:rFonts w:ascii="Times New Roman" w:hAnsi="Times New Roman"/>
                <w:b/>
                <w:sz w:val="24"/>
                <w:szCs w:val="24"/>
              </w:rPr>
              <w:t>78 010 993,1</w:t>
            </w:r>
          </w:p>
        </w:tc>
        <w:tc>
          <w:tcPr>
            <w:tcW w:w="1559" w:type="dxa"/>
          </w:tcPr>
          <w:p w:rsidR="00994425" w:rsidRPr="00287414" w:rsidRDefault="00994425" w:rsidP="00287414">
            <w:pPr>
              <w:spacing w:after="0" w:line="240" w:lineRule="auto"/>
              <w:ind w:left="-138" w:right="-55"/>
              <w:jc w:val="center"/>
              <w:rPr>
                <w:b/>
                <w:bCs/>
                <w:sz w:val="26"/>
                <w:szCs w:val="26"/>
              </w:rPr>
            </w:pPr>
            <w:r w:rsidRPr="00287414">
              <w:rPr>
                <w:rFonts w:ascii="Times New Roman" w:hAnsi="Times New Roman"/>
                <w:b/>
                <w:sz w:val="24"/>
                <w:szCs w:val="24"/>
              </w:rPr>
              <w:t>77 679 928,1</w:t>
            </w:r>
          </w:p>
        </w:tc>
        <w:tc>
          <w:tcPr>
            <w:tcW w:w="1559" w:type="dxa"/>
          </w:tcPr>
          <w:p w:rsidR="00994425" w:rsidRPr="00287414" w:rsidRDefault="00994425" w:rsidP="00287414">
            <w:pPr>
              <w:spacing w:after="0" w:line="240" w:lineRule="auto"/>
              <w:ind w:left="-138" w:right="-55"/>
              <w:jc w:val="center"/>
              <w:rPr>
                <w:b/>
                <w:bCs/>
                <w:sz w:val="26"/>
                <w:szCs w:val="26"/>
              </w:rPr>
            </w:pPr>
            <w:r w:rsidRPr="00287414">
              <w:rPr>
                <w:rFonts w:ascii="Times New Roman" w:hAnsi="Times New Roman"/>
                <w:b/>
                <w:sz w:val="24"/>
                <w:szCs w:val="24"/>
              </w:rPr>
              <w:t>77 288 428,6</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в том числе</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p>
        </w:tc>
        <w:tc>
          <w:tcPr>
            <w:tcW w:w="1560" w:type="dxa"/>
          </w:tcPr>
          <w:p w:rsidR="00994425" w:rsidRPr="00287414" w:rsidRDefault="00994425" w:rsidP="00287414">
            <w:pPr>
              <w:spacing w:after="0" w:line="240" w:lineRule="auto"/>
              <w:jc w:val="center"/>
              <w:rPr>
                <w:rFonts w:ascii="Times New Roman" w:hAnsi="Times New Roman"/>
                <w:i/>
                <w:sz w:val="24"/>
                <w:szCs w:val="24"/>
              </w:rPr>
            </w:pPr>
          </w:p>
        </w:tc>
        <w:tc>
          <w:tcPr>
            <w:tcW w:w="1559" w:type="dxa"/>
          </w:tcPr>
          <w:p w:rsidR="00994425" w:rsidRPr="00287414" w:rsidRDefault="00994425" w:rsidP="00287414">
            <w:pPr>
              <w:spacing w:after="0" w:line="240" w:lineRule="auto"/>
              <w:jc w:val="center"/>
              <w:rPr>
                <w:rFonts w:ascii="Times New Roman" w:hAnsi="Times New Roman"/>
                <w:i/>
                <w:sz w:val="24"/>
                <w:szCs w:val="24"/>
              </w:rPr>
            </w:pPr>
          </w:p>
        </w:tc>
        <w:tc>
          <w:tcPr>
            <w:tcW w:w="1559" w:type="dxa"/>
          </w:tcPr>
          <w:p w:rsidR="00994425" w:rsidRPr="00287414" w:rsidRDefault="00994425" w:rsidP="00287414">
            <w:pPr>
              <w:spacing w:after="0" w:line="240" w:lineRule="auto"/>
              <w:jc w:val="center"/>
              <w:rPr>
                <w:rFonts w:ascii="Times New Roman" w:hAnsi="Times New Roman"/>
                <w:i/>
                <w:sz w:val="24"/>
                <w:szCs w:val="24"/>
              </w:rPr>
            </w:pPr>
          </w:p>
        </w:tc>
      </w:tr>
      <w:tr w:rsidR="00994425" w:rsidRPr="00287414" w:rsidTr="00287414">
        <w:trPr>
          <w:trHeight w:val="727"/>
          <w:jc w:val="center"/>
        </w:trPr>
        <w:tc>
          <w:tcPr>
            <w:tcW w:w="2323" w:type="dxa"/>
          </w:tcPr>
          <w:p w:rsidR="00994425" w:rsidRPr="00287414" w:rsidRDefault="00994425" w:rsidP="00287414">
            <w:pPr>
              <w:spacing w:after="0" w:line="240" w:lineRule="auto"/>
              <w:rPr>
                <w:rFonts w:ascii="Times New Roman" w:hAnsi="Times New Roman"/>
                <w:sz w:val="24"/>
                <w:szCs w:val="24"/>
              </w:rPr>
            </w:pPr>
            <w:r w:rsidRPr="00287414">
              <w:rPr>
                <w:rFonts w:ascii="Times New Roman" w:hAnsi="Times New Roman"/>
                <w:sz w:val="24"/>
                <w:szCs w:val="24"/>
              </w:rPr>
              <w:t>Налоговые и неналоговые доходы</w:t>
            </w:r>
          </w:p>
        </w:tc>
        <w:tc>
          <w:tcPr>
            <w:tcW w:w="1616" w:type="dxa"/>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55 053 819,9</w:t>
            </w:r>
          </w:p>
          <w:p w:rsidR="00994425" w:rsidRPr="00287414" w:rsidRDefault="00994425" w:rsidP="00287414">
            <w:pPr>
              <w:spacing w:after="0" w:line="240" w:lineRule="auto"/>
              <w:jc w:val="center"/>
              <w:rPr>
                <w:rFonts w:ascii="Times New Roman" w:hAnsi="Times New Roman"/>
                <w:sz w:val="24"/>
                <w:szCs w:val="24"/>
              </w:rPr>
            </w:pPr>
          </w:p>
        </w:tc>
        <w:tc>
          <w:tcPr>
            <w:tcW w:w="1582" w:type="dxa"/>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3 033 513,3</w:t>
            </w:r>
          </w:p>
          <w:p w:rsidR="00994425" w:rsidRPr="00287414" w:rsidRDefault="00994425" w:rsidP="00287414">
            <w:pPr>
              <w:spacing w:after="0" w:line="240" w:lineRule="auto"/>
              <w:jc w:val="center"/>
              <w:rPr>
                <w:rFonts w:ascii="Times New Roman" w:hAnsi="Times New Roman"/>
                <w:sz w:val="24"/>
                <w:szCs w:val="24"/>
              </w:rPr>
            </w:pPr>
          </w:p>
        </w:tc>
        <w:tc>
          <w:tcPr>
            <w:tcW w:w="1560" w:type="dxa"/>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jc w:val="center"/>
              <w:rPr>
                <w:color w:val="000000"/>
                <w:sz w:val="34"/>
                <w:szCs w:val="34"/>
              </w:rPr>
            </w:pPr>
            <w:r w:rsidRPr="00287414">
              <w:rPr>
                <w:rFonts w:ascii="Times New Roman" w:hAnsi="Times New Roman"/>
                <w:sz w:val="24"/>
                <w:szCs w:val="24"/>
              </w:rPr>
              <w:t>58 087 333,2</w:t>
            </w:r>
          </w:p>
        </w:tc>
        <w:tc>
          <w:tcPr>
            <w:tcW w:w="1559" w:type="dxa"/>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60 209 792,0</w:t>
            </w:r>
          </w:p>
        </w:tc>
        <w:tc>
          <w:tcPr>
            <w:tcW w:w="1559" w:type="dxa"/>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63 718 261,8</w:t>
            </w:r>
          </w:p>
        </w:tc>
      </w:tr>
      <w:tr w:rsidR="00994425" w:rsidRPr="00287414" w:rsidTr="00287414">
        <w:trPr>
          <w:jc w:val="center"/>
        </w:trPr>
        <w:tc>
          <w:tcPr>
            <w:tcW w:w="2323" w:type="dxa"/>
            <w:vAlign w:val="center"/>
          </w:tcPr>
          <w:p w:rsidR="00994425" w:rsidRPr="00287414" w:rsidRDefault="00994425" w:rsidP="00287414">
            <w:pPr>
              <w:spacing w:after="0" w:line="240" w:lineRule="auto"/>
              <w:rPr>
                <w:rFonts w:ascii="Times New Roman" w:hAnsi="Times New Roman"/>
                <w:sz w:val="24"/>
                <w:szCs w:val="24"/>
              </w:rPr>
            </w:pPr>
            <w:r w:rsidRPr="00287414">
              <w:rPr>
                <w:rFonts w:ascii="Times New Roman" w:hAnsi="Times New Roman"/>
                <w:sz w:val="24"/>
                <w:szCs w:val="24"/>
              </w:rPr>
              <w:t>Безвозмездные поступления</w:t>
            </w:r>
          </w:p>
        </w:tc>
        <w:tc>
          <w:tcPr>
            <w:tcW w:w="1616" w:type="dxa"/>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jc w:val="center"/>
              <w:rPr>
                <w:rFonts w:ascii="Times New Roman" w:hAnsi="Times New Roman"/>
                <w:sz w:val="24"/>
                <w:szCs w:val="24"/>
              </w:rPr>
            </w:pPr>
            <w:r w:rsidRPr="00287414">
              <w:rPr>
                <w:rFonts w:ascii="Times New Roman" w:hAnsi="Times New Roman"/>
                <w:sz w:val="24"/>
                <w:szCs w:val="24"/>
              </w:rPr>
              <w:t>5 866 704,4</w:t>
            </w:r>
          </w:p>
        </w:tc>
        <w:tc>
          <w:tcPr>
            <w:tcW w:w="1582" w:type="dxa"/>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ind w:left="-138" w:right="-55"/>
              <w:jc w:val="center"/>
              <w:rPr>
                <w:rFonts w:ascii="Times New Roman" w:hAnsi="Times New Roman"/>
                <w:sz w:val="24"/>
                <w:szCs w:val="24"/>
              </w:rPr>
            </w:pPr>
            <w:r w:rsidRPr="00287414">
              <w:rPr>
                <w:rFonts w:ascii="Times New Roman" w:hAnsi="Times New Roman"/>
                <w:sz w:val="24"/>
                <w:szCs w:val="24"/>
              </w:rPr>
              <w:t>14 056 955,5</w:t>
            </w:r>
          </w:p>
        </w:tc>
        <w:tc>
          <w:tcPr>
            <w:tcW w:w="1560" w:type="dxa"/>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ind w:left="-138" w:right="-55"/>
              <w:jc w:val="center"/>
              <w:rPr>
                <w:rFonts w:ascii="Times New Roman" w:hAnsi="Times New Roman"/>
                <w:sz w:val="24"/>
                <w:szCs w:val="24"/>
              </w:rPr>
            </w:pPr>
            <w:r w:rsidRPr="00287414">
              <w:rPr>
                <w:rFonts w:ascii="Times New Roman" w:hAnsi="Times New Roman"/>
                <w:sz w:val="24"/>
                <w:szCs w:val="24"/>
              </w:rPr>
              <w:t>19 923 659,9</w:t>
            </w:r>
          </w:p>
        </w:tc>
        <w:tc>
          <w:tcPr>
            <w:tcW w:w="1559" w:type="dxa"/>
          </w:tcPr>
          <w:p w:rsidR="00994425" w:rsidRPr="00287414" w:rsidRDefault="00994425" w:rsidP="00287414">
            <w:pPr>
              <w:spacing w:after="0" w:line="240" w:lineRule="auto"/>
              <w:ind w:left="-138" w:right="-55"/>
              <w:jc w:val="center"/>
              <w:rPr>
                <w:rFonts w:ascii="Times New Roman" w:hAnsi="Times New Roman"/>
                <w:sz w:val="24"/>
                <w:szCs w:val="24"/>
              </w:rPr>
            </w:pPr>
          </w:p>
          <w:p w:rsidR="00994425" w:rsidRPr="00287414" w:rsidRDefault="00994425" w:rsidP="00287414">
            <w:pPr>
              <w:spacing w:after="0" w:line="240" w:lineRule="auto"/>
              <w:ind w:left="-138" w:right="-55"/>
              <w:jc w:val="center"/>
              <w:rPr>
                <w:rFonts w:ascii="Times New Roman" w:hAnsi="Times New Roman"/>
                <w:sz w:val="24"/>
                <w:szCs w:val="24"/>
              </w:rPr>
            </w:pPr>
            <w:r w:rsidRPr="00287414">
              <w:rPr>
                <w:rFonts w:ascii="Times New Roman" w:hAnsi="Times New Roman"/>
                <w:sz w:val="24"/>
                <w:szCs w:val="24"/>
              </w:rPr>
              <w:t>17 470 136,1</w:t>
            </w:r>
          </w:p>
        </w:tc>
        <w:tc>
          <w:tcPr>
            <w:tcW w:w="1559" w:type="dxa"/>
          </w:tcPr>
          <w:p w:rsidR="00994425" w:rsidRPr="00287414" w:rsidRDefault="00994425" w:rsidP="00287414">
            <w:pPr>
              <w:spacing w:after="0" w:line="240" w:lineRule="auto"/>
              <w:jc w:val="center"/>
              <w:rPr>
                <w:rFonts w:ascii="Times New Roman" w:hAnsi="Times New Roman"/>
                <w:sz w:val="24"/>
                <w:szCs w:val="24"/>
              </w:rPr>
            </w:pPr>
          </w:p>
          <w:p w:rsidR="00994425" w:rsidRPr="00287414" w:rsidRDefault="00994425" w:rsidP="00287414">
            <w:pPr>
              <w:spacing w:after="0" w:line="240" w:lineRule="auto"/>
              <w:ind w:left="-138" w:right="-55"/>
              <w:jc w:val="center"/>
              <w:rPr>
                <w:rFonts w:ascii="Times New Roman" w:hAnsi="Times New Roman"/>
                <w:sz w:val="24"/>
                <w:szCs w:val="24"/>
              </w:rPr>
            </w:pPr>
            <w:r w:rsidRPr="00287414">
              <w:rPr>
                <w:rFonts w:ascii="Times New Roman" w:hAnsi="Times New Roman"/>
                <w:sz w:val="24"/>
                <w:szCs w:val="24"/>
              </w:rPr>
              <w:t>13 570 166,8</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 xml:space="preserve"> из них</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p>
        </w:tc>
        <w:tc>
          <w:tcPr>
            <w:tcW w:w="1560" w:type="dxa"/>
          </w:tcPr>
          <w:p w:rsidR="00994425" w:rsidRPr="00287414" w:rsidRDefault="00994425" w:rsidP="00287414">
            <w:pPr>
              <w:spacing w:after="0" w:line="240" w:lineRule="auto"/>
              <w:jc w:val="center"/>
              <w:rPr>
                <w:rFonts w:ascii="Times New Roman" w:hAnsi="Times New Roman"/>
                <w:i/>
                <w:sz w:val="24"/>
                <w:szCs w:val="24"/>
              </w:rPr>
            </w:pPr>
          </w:p>
        </w:tc>
        <w:tc>
          <w:tcPr>
            <w:tcW w:w="1559" w:type="dxa"/>
          </w:tcPr>
          <w:p w:rsidR="00994425" w:rsidRPr="00287414" w:rsidRDefault="00994425" w:rsidP="00287414">
            <w:pPr>
              <w:spacing w:after="0" w:line="240" w:lineRule="auto"/>
              <w:jc w:val="center"/>
              <w:rPr>
                <w:rFonts w:ascii="Times New Roman" w:hAnsi="Times New Roman"/>
                <w:i/>
                <w:sz w:val="24"/>
                <w:szCs w:val="24"/>
              </w:rPr>
            </w:pPr>
          </w:p>
        </w:tc>
        <w:tc>
          <w:tcPr>
            <w:tcW w:w="1559" w:type="dxa"/>
          </w:tcPr>
          <w:p w:rsidR="00994425" w:rsidRPr="00287414" w:rsidRDefault="00994425" w:rsidP="00287414">
            <w:pPr>
              <w:spacing w:after="0" w:line="240" w:lineRule="auto"/>
              <w:jc w:val="center"/>
              <w:rPr>
                <w:rFonts w:ascii="Times New Roman" w:hAnsi="Times New Roman"/>
                <w:i/>
                <w:sz w:val="24"/>
                <w:szCs w:val="24"/>
              </w:rPr>
            </w:pP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нецелевые средства федерального бюджета</w:t>
            </w:r>
          </w:p>
        </w:tc>
        <w:tc>
          <w:tcPr>
            <w:tcW w:w="1616"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5 865 277,4</w:t>
            </w:r>
          </w:p>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1 082 933,7</w:t>
            </w:r>
          </w:p>
          <w:p w:rsidR="00994425" w:rsidRPr="00287414" w:rsidRDefault="00994425" w:rsidP="00287414">
            <w:pPr>
              <w:spacing w:after="0" w:line="240" w:lineRule="auto"/>
              <w:jc w:val="center"/>
              <w:rPr>
                <w:rFonts w:ascii="Times New Roman" w:hAnsi="Times New Roman"/>
                <w:i/>
                <w:sz w:val="24"/>
                <w:szCs w:val="24"/>
              </w:rPr>
            </w:pPr>
          </w:p>
        </w:tc>
        <w:tc>
          <w:tcPr>
            <w:tcW w:w="1560"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6 948 211,1</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2 913 518,1</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3 065 449,6</w:t>
            </w:r>
          </w:p>
        </w:tc>
      </w:tr>
      <w:tr w:rsidR="00994425" w:rsidRPr="00287414" w:rsidTr="00287414">
        <w:trPr>
          <w:trHeight w:val="489"/>
          <w:jc w:val="center"/>
        </w:trPr>
        <w:tc>
          <w:tcPr>
            <w:tcW w:w="2323" w:type="dxa"/>
            <w:vAlign w:val="center"/>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целевые средства</w:t>
            </w:r>
          </w:p>
        </w:tc>
        <w:tc>
          <w:tcPr>
            <w:tcW w:w="1616" w:type="dxa"/>
            <w:vAlign w:val="center"/>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0,0</w:t>
            </w:r>
          </w:p>
        </w:tc>
        <w:tc>
          <w:tcPr>
            <w:tcW w:w="1582" w:type="dxa"/>
            <w:vAlign w:val="center"/>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12 974 021,8</w:t>
            </w:r>
          </w:p>
        </w:tc>
        <w:tc>
          <w:tcPr>
            <w:tcW w:w="1560" w:type="dxa"/>
            <w:vAlign w:val="center"/>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12 974 021,8</w:t>
            </w:r>
          </w:p>
        </w:tc>
        <w:tc>
          <w:tcPr>
            <w:tcW w:w="1559" w:type="dxa"/>
            <w:vAlign w:val="center"/>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14 555 418,0</w:t>
            </w:r>
          </w:p>
        </w:tc>
        <w:tc>
          <w:tcPr>
            <w:tcW w:w="1559" w:type="dxa"/>
            <w:vAlign w:val="center"/>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10 503 517,2</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sz w:val="24"/>
                <w:szCs w:val="24"/>
              </w:rPr>
            </w:pPr>
            <w:r w:rsidRPr="00287414">
              <w:rPr>
                <w:rFonts w:ascii="Times New Roman" w:hAnsi="Times New Roman"/>
                <w:sz w:val="24"/>
                <w:szCs w:val="24"/>
              </w:rPr>
              <w:t xml:space="preserve">     в том числе</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p>
        </w:tc>
        <w:tc>
          <w:tcPr>
            <w:tcW w:w="1560" w:type="dxa"/>
          </w:tcPr>
          <w:p w:rsidR="00994425" w:rsidRPr="00287414" w:rsidRDefault="00994425" w:rsidP="00287414">
            <w:pPr>
              <w:spacing w:after="0" w:line="240" w:lineRule="auto"/>
              <w:jc w:val="center"/>
              <w:rPr>
                <w:rFonts w:ascii="Times New Roman" w:hAnsi="Times New Roman"/>
                <w:i/>
                <w:sz w:val="24"/>
                <w:szCs w:val="24"/>
              </w:rPr>
            </w:pPr>
          </w:p>
        </w:tc>
        <w:tc>
          <w:tcPr>
            <w:tcW w:w="1559" w:type="dxa"/>
          </w:tcPr>
          <w:p w:rsidR="00994425" w:rsidRPr="00287414" w:rsidRDefault="00994425" w:rsidP="00287414">
            <w:pPr>
              <w:spacing w:after="0" w:line="240" w:lineRule="auto"/>
              <w:jc w:val="center"/>
              <w:rPr>
                <w:rFonts w:ascii="Times New Roman" w:hAnsi="Times New Roman"/>
                <w:i/>
                <w:sz w:val="24"/>
                <w:szCs w:val="24"/>
              </w:rPr>
            </w:pPr>
          </w:p>
        </w:tc>
        <w:tc>
          <w:tcPr>
            <w:tcW w:w="1559" w:type="dxa"/>
          </w:tcPr>
          <w:p w:rsidR="00994425" w:rsidRPr="00287414" w:rsidRDefault="00994425" w:rsidP="00287414">
            <w:pPr>
              <w:spacing w:after="0" w:line="240" w:lineRule="auto"/>
              <w:jc w:val="center"/>
              <w:rPr>
                <w:rFonts w:ascii="Times New Roman" w:hAnsi="Times New Roman"/>
                <w:i/>
                <w:sz w:val="24"/>
                <w:szCs w:val="24"/>
              </w:rPr>
            </w:pP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 xml:space="preserve">     дотация ЗАТО</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785 819,0</w:t>
            </w:r>
          </w:p>
        </w:tc>
        <w:tc>
          <w:tcPr>
            <w:tcW w:w="1560"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785 819,0</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592 160,0</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631 086,0</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 xml:space="preserve">     субсидии</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5 999 033,3</w:t>
            </w:r>
          </w:p>
        </w:tc>
        <w:tc>
          <w:tcPr>
            <w:tcW w:w="1560"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5 999 033,3</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7 954 975,8</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4 687 842,7</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 xml:space="preserve">     субвенции</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3 403 005,4</w:t>
            </w:r>
          </w:p>
        </w:tc>
        <w:tc>
          <w:tcPr>
            <w:tcW w:w="1560"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3 403 005,4</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3 359 968,8</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3 402 831,2</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 xml:space="preserve">     иные МБТ</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2 308 449,9</w:t>
            </w:r>
          </w:p>
        </w:tc>
        <w:tc>
          <w:tcPr>
            <w:tcW w:w="1560"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2 308 449,9</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2 170 599,2</w:t>
            </w:r>
          </w:p>
        </w:tc>
        <w:tc>
          <w:tcPr>
            <w:tcW w:w="1559" w:type="dxa"/>
          </w:tcPr>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1 781 757,3</w:t>
            </w:r>
          </w:p>
        </w:tc>
      </w:tr>
      <w:tr w:rsidR="00994425" w:rsidRPr="00287414" w:rsidTr="00287414">
        <w:trPr>
          <w:trHeight w:val="1116"/>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 xml:space="preserve">    поступления от Фонда содействия реформированию ЖКХ (переселение)</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477 714,2</w:t>
            </w:r>
          </w:p>
        </w:tc>
        <w:tc>
          <w:tcPr>
            <w:tcW w:w="1560"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477 714,2</w:t>
            </w:r>
          </w:p>
        </w:tc>
        <w:tc>
          <w:tcPr>
            <w:tcW w:w="1559"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477 714,2</w:t>
            </w:r>
          </w:p>
        </w:tc>
        <w:tc>
          <w:tcPr>
            <w:tcW w:w="1559" w:type="dxa"/>
          </w:tcPr>
          <w:p w:rsidR="00994425" w:rsidRPr="00287414" w:rsidRDefault="00994425" w:rsidP="00287414">
            <w:pPr>
              <w:spacing w:after="0" w:line="240" w:lineRule="auto"/>
              <w:jc w:val="center"/>
              <w:rPr>
                <w:rFonts w:ascii="Times New Roman" w:hAnsi="Times New Roman"/>
                <w:i/>
                <w:sz w:val="24"/>
                <w:szCs w:val="24"/>
              </w:rPr>
            </w:pP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b/>
                <w:sz w:val="24"/>
                <w:szCs w:val="24"/>
              </w:rPr>
            </w:pPr>
            <w:r w:rsidRPr="00287414">
              <w:rPr>
                <w:rFonts w:ascii="Times New Roman" w:hAnsi="Times New Roman"/>
                <w:b/>
                <w:sz w:val="24"/>
                <w:szCs w:val="24"/>
              </w:rPr>
              <w:t>Всего расходов</w:t>
            </w:r>
          </w:p>
        </w:tc>
        <w:tc>
          <w:tcPr>
            <w:tcW w:w="1616" w:type="dxa"/>
          </w:tcPr>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62 396 900,9</w:t>
            </w:r>
          </w:p>
        </w:tc>
        <w:tc>
          <w:tcPr>
            <w:tcW w:w="1582" w:type="dxa"/>
          </w:tcPr>
          <w:p w:rsidR="00994425" w:rsidRPr="00287414" w:rsidRDefault="00994425" w:rsidP="00287414">
            <w:pPr>
              <w:spacing w:after="0" w:line="240" w:lineRule="auto"/>
              <w:ind w:right="-55"/>
              <w:jc w:val="center"/>
              <w:rPr>
                <w:rFonts w:ascii="Times New Roman" w:hAnsi="Times New Roman"/>
                <w:b/>
                <w:sz w:val="24"/>
                <w:szCs w:val="24"/>
              </w:rPr>
            </w:pPr>
            <w:r w:rsidRPr="00287414">
              <w:rPr>
                <w:rFonts w:ascii="Times New Roman" w:hAnsi="Times New Roman"/>
                <w:b/>
                <w:sz w:val="24"/>
                <w:szCs w:val="24"/>
              </w:rPr>
              <w:t>18 618 584,5</w:t>
            </w:r>
          </w:p>
        </w:tc>
        <w:tc>
          <w:tcPr>
            <w:tcW w:w="1560" w:type="dxa"/>
          </w:tcPr>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81 015 485,4</w:t>
            </w:r>
          </w:p>
        </w:tc>
        <w:tc>
          <w:tcPr>
            <w:tcW w:w="1559" w:type="dxa"/>
          </w:tcPr>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77 048 651,1</w:t>
            </w:r>
          </w:p>
        </w:tc>
        <w:tc>
          <w:tcPr>
            <w:tcW w:w="1559" w:type="dxa"/>
          </w:tcPr>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77 097 047,3</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в том числе</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tc>
        <w:tc>
          <w:tcPr>
            <w:tcW w:w="1582" w:type="dxa"/>
          </w:tcPr>
          <w:p w:rsidR="00994425" w:rsidRPr="00287414" w:rsidRDefault="00994425" w:rsidP="00287414">
            <w:pPr>
              <w:spacing w:after="0" w:line="240" w:lineRule="auto"/>
              <w:jc w:val="center"/>
              <w:rPr>
                <w:rFonts w:ascii="Times New Roman" w:hAnsi="Times New Roman"/>
                <w:i/>
                <w:sz w:val="24"/>
                <w:szCs w:val="24"/>
              </w:rPr>
            </w:pPr>
          </w:p>
        </w:tc>
        <w:tc>
          <w:tcPr>
            <w:tcW w:w="1560" w:type="dxa"/>
          </w:tcPr>
          <w:p w:rsidR="00994425" w:rsidRPr="00287414" w:rsidRDefault="00994425" w:rsidP="00287414">
            <w:pPr>
              <w:spacing w:after="0" w:line="240" w:lineRule="auto"/>
              <w:jc w:val="center"/>
              <w:rPr>
                <w:rFonts w:ascii="Times New Roman" w:hAnsi="Times New Roman"/>
                <w:i/>
                <w:sz w:val="24"/>
                <w:szCs w:val="24"/>
              </w:rPr>
            </w:pPr>
          </w:p>
        </w:tc>
        <w:tc>
          <w:tcPr>
            <w:tcW w:w="1559" w:type="dxa"/>
          </w:tcPr>
          <w:p w:rsidR="00994425" w:rsidRPr="00287414" w:rsidRDefault="00994425" w:rsidP="00287414">
            <w:pPr>
              <w:spacing w:after="0" w:line="240" w:lineRule="auto"/>
              <w:jc w:val="center"/>
              <w:rPr>
                <w:rFonts w:ascii="Times New Roman" w:hAnsi="Times New Roman"/>
                <w:i/>
                <w:sz w:val="24"/>
                <w:szCs w:val="24"/>
              </w:rPr>
            </w:pPr>
          </w:p>
        </w:tc>
        <w:tc>
          <w:tcPr>
            <w:tcW w:w="1559" w:type="dxa"/>
          </w:tcPr>
          <w:p w:rsidR="00994425" w:rsidRPr="00287414" w:rsidRDefault="00994425" w:rsidP="00287414">
            <w:pPr>
              <w:spacing w:after="0" w:line="240" w:lineRule="auto"/>
              <w:jc w:val="center"/>
              <w:rPr>
                <w:rFonts w:ascii="Times New Roman" w:hAnsi="Times New Roman"/>
                <w:i/>
                <w:sz w:val="24"/>
                <w:szCs w:val="24"/>
              </w:rPr>
            </w:pPr>
          </w:p>
        </w:tc>
      </w:tr>
      <w:tr w:rsidR="00994425" w:rsidRPr="00287414" w:rsidTr="00287414">
        <w:trPr>
          <w:trHeight w:val="399"/>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 xml:space="preserve">за счет целевых средств </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0,0</w:t>
            </w:r>
          </w:p>
        </w:tc>
        <w:tc>
          <w:tcPr>
            <w:tcW w:w="1582"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12 974 021,8</w:t>
            </w:r>
          </w:p>
        </w:tc>
        <w:tc>
          <w:tcPr>
            <w:tcW w:w="1560"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12 974 021,8</w:t>
            </w:r>
          </w:p>
        </w:tc>
        <w:tc>
          <w:tcPr>
            <w:tcW w:w="1559"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14 555 418,0</w:t>
            </w:r>
          </w:p>
        </w:tc>
        <w:tc>
          <w:tcPr>
            <w:tcW w:w="1559"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10 503 517,2</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i/>
                <w:sz w:val="24"/>
                <w:szCs w:val="24"/>
              </w:rPr>
            </w:pPr>
            <w:r w:rsidRPr="00287414">
              <w:rPr>
                <w:rFonts w:ascii="Times New Roman" w:hAnsi="Times New Roman"/>
                <w:i/>
                <w:sz w:val="24"/>
                <w:szCs w:val="24"/>
              </w:rPr>
              <w:t>за счет средств областного бюджета</w:t>
            </w:r>
          </w:p>
        </w:tc>
        <w:tc>
          <w:tcPr>
            <w:tcW w:w="1616"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62 396 900,9</w:t>
            </w:r>
          </w:p>
        </w:tc>
        <w:tc>
          <w:tcPr>
            <w:tcW w:w="1582"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5 644 562,7</w:t>
            </w:r>
          </w:p>
          <w:p w:rsidR="00994425" w:rsidRPr="00287414" w:rsidRDefault="00994425" w:rsidP="00287414">
            <w:pPr>
              <w:spacing w:after="0" w:line="240" w:lineRule="auto"/>
              <w:jc w:val="center"/>
              <w:rPr>
                <w:rFonts w:ascii="Times New Roman" w:hAnsi="Times New Roman"/>
                <w:i/>
                <w:sz w:val="24"/>
                <w:szCs w:val="24"/>
              </w:rPr>
            </w:pPr>
          </w:p>
        </w:tc>
        <w:tc>
          <w:tcPr>
            <w:tcW w:w="1560"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68 041 463,6</w:t>
            </w:r>
          </w:p>
        </w:tc>
        <w:tc>
          <w:tcPr>
            <w:tcW w:w="1559"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62 493 233,1</w:t>
            </w:r>
          </w:p>
          <w:p w:rsidR="00994425" w:rsidRPr="00287414" w:rsidRDefault="00994425" w:rsidP="00287414">
            <w:pPr>
              <w:spacing w:after="0" w:line="240" w:lineRule="auto"/>
              <w:jc w:val="center"/>
              <w:rPr>
                <w:rFonts w:ascii="Times New Roman" w:hAnsi="Times New Roman"/>
                <w:i/>
                <w:sz w:val="24"/>
                <w:szCs w:val="24"/>
              </w:rPr>
            </w:pPr>
          </w:p>
        </w:tc>
        <w:tc>
          <w:tcPr>
            <w:tcW w:w="1559" w:type="dxa"/>
          </w:tcPr>
          <w:p w:rsidR="00994425" w:rsidRPr="00287414" w:rsidRDefault="00994425" w:rsidP="00287414">
            <w:pPr>
              <w:spacing w:after="0" w:line="240" w:lineRule="auto"/>
              <w:jc w:val="center"/>
              <w:rPr>
                <w:rFonts w:ascii="Times New Roman" w:hAnsi="Times New Roman"/>
                <w:i/>
                <w:sz w:val="24"/>
                <w:szCs w:val="24"/>
              </w:rPr>
            </w:pPr>
          </w:p>
          <w:p w:rsidR="00994425" w:rsidRPr="00287414" w:rsidRDefault="00994425" w:rsidP="00287414">
            <w:pPr>
              <w:spacing w:after="0" w:line="240" w:lineRule="auto"/>
              <w:jc w:val="center"/>
              <w:rPr>
                <w:rFonts w:ascii="Times New Roman" w:hAnsi="Times New Roman"/>
                <w:i/>
                <w:sz w:val="24"/>
                <w:szCs w:val="24"/>
              </w:rPr>
            </w:pPr>
            <w:r w:rsidRPr="00287414">
              <w:rPr>
                <w:rFonts w:ascii="Times New Roman" w:hAnsi="Times New Roman"/>
                <w:i/>
                <w:sz w:val="24"/>
                <w:szCs w:val="24"/>
              </w:rPr>
              <w:t>66 593 530,1</w:t>
            </w:r>
          </w:p>
          <w:p w:rsidR="00994425" w:rsidRPr="00287414" w:rsidRDefault="00994425" w:rsidP="00287414">
            <w:pPr>
              <w:spacing w:after="0" w:line="240" w:lineRule="auto"/>
              <w:jc w:val="center"/>
              <w:rPr>
                <w:rFonts w:ascii="Times New Roman" w:hAnsi="Times New Roman"/>
                <w:i/>
                <w:sz w:val="24"/>
                <w:szCs w:val="24"/>
              </w:rPr>
            </w:pP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b/>
                <w:sz w:val="24"/>
                <w:szCs w:val="24"/>
              </w:rPr>
            </w:pPr>
            <w:r w:rsidRPr="00287414">
              <w:rPr>
                <w:rFonts w:ascii="Times New Roman" w:hAnsi="Times New Roman"/>
                <w:b/>
                <w:sz w:val="24"/>
                <w:szCs w:val="24"/>
              </w:rPr>
              <w:t>Дефицит (-), профицит (+)</w:t>
            </w:r>
          </w:p>
        </w:tc>
        <w:tc>
          <w:tcPr>
            <w:tcW w:w="1616"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-1 476 376,6</w:t>
            </w:r>
          </w:p>
        </w:tc>
        <w:tc>
          <w:tcPr>
            <w:tcW w:w="1582"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-1 528 115,7</w:t>
            </w:r>
          </w:p>
        </w:tc>
        <w:tc>
          <w:tcPr>
            <w:tcW w:w="1560"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-3 004 492,3</w:t>
            </w:r>
          </w:p>
        </w:tc>
        <w:tc>
          <w:tcPr>
            <w:tcW w:w="1559"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631 277,0</w:t>
            </w:r>
          </w:p>
        </w:tc>
        <w:tc>
          <w:tcPr>
            <w:tcW w:w="1559"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191 381,3</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b/>
                <w:i/>
                <w:sz w:val="24"/>
                <w:szCs w:val="24"/>
              </w:rPr>
            </w:pPr>
            <w:r w:rsidRPr="00287414">
              <w:rPr>
                <w:rFonts w:ascii="Times New Roman" w:hAnsi="Times New Roman"/>
                <w:b/>
                <w:i/>
                <w:sz w:val="24"/>
                <w:szCs w:val="24"/>
              </w:rPr>
              <w:t>в %%</w:t>
            </w:r>
          </w:p>
        </w:tc>
        <w:tc>
          <w:tcPr>
            <w:tcW w:w="1616" w:type="dxa"/>
          </w:tcPr>
          <w:p w:rsidR="00994425" w:rsidRPr="00287414" w:rsidRDefault="00994425" w:rsidP="00287414">
            <w:pPr>
              <w:spacing w:after="0" w:line="240" w:lineRule="auto"/>
              <w:jc w:val="center"/>
              <w:rPr>
                <w:rFonts w:ascii="Times New Roman" w:hAnsi="Times New Roman"/>
                <w:b/>
                <w:i/>
                <w:sz w:val="24"/>
                <w:szCs w:val="24"/>
              </w:rPr>
            </w:pPr>
            <w:r w:rsidRPr="00287414">
              <w:rPr>
                <w:rFonts w:ascii="Times New Roman" w:hAnsi="Times New Roman"/>
                <w:b/>
                <w:i/>
                <w:sz w:val="24"/>
                <w:szCs w:val="24"/>
              </w:rPr>
              <w:t>2,7%</w:t>
            </w:r>
          </w:p>
        </w:tc>
        <w:tc>
          <w:tcPr>
            <w:tcW w:w="1582" w:type="dxa"/>
          </w:tcPr>
          <w:p w:rsidR="00994425" w:rsidRPr="00287414" w:rsidRDefault="00994425" w:rsidP="00287414">
            <w:pPr>
              <w:spacing w:after="0" w:line="240" w:lineRule="auto"/>
              <w:jc w:val="center"/>
              <w:rPr>
                <w:rFonts w:ascii="Times New Roman" w:hAnsi="Times New Roman"/>
                <w:b/>
                <w:i/>
                <w:sz w:val="24"/>
                <w:szCs w:val="24"/>
              </w:rPr>
            </w:pPr>
          </w:p>
        </w:tc>
        <w:tc>
          <w:tcPr>
            <w:tcW w:w="1560" w:type="dxa"/>
          </w:tcPr>
          <w:p w:rsidR="00994425" w:rsidRPr="00287414" w:rsidRDefault="00994425" w:rsidP="00287414">
            <w:pPr>
              <w:spacing w:after="0" w:line="240" w:lineRule="auto"/>
              <w:jc w:val="center"/>
              <w:rPr>
                <w:rFonts w:ascii="Times New Roman" w:hAnsi="Times New Roman"/>
                <w:b/>
                <w:i/>
                <w:sz w:val="24"/>
                <w:szCs w:val="24"/>
              </w:rPr>
            </w:pPr>
            <w:r w:rsidRPr="00287414">
              <w:rPr>
                <w:rFonts w:ascii="Times New Roman" w:hAnsi="Times New Roman"/>
                <w:b/>
                <w:i/>
                <w:sz w:val="24"/>
                <w:szCs w:val="24"/>
              </w:rPr>
              <w:t>5,2%</w:t>
            </w:r>
          </w:p>
        </w:tc>
        <w:tc>
          <w:tcPr>
            <w:tcW w:w="1559" w:type="dxa"/>
          </w:tcPr>
          <w:p w:rsidR="00994425" w:rsidRPr="00287414" w:rsidRDefault="00994425" w:rsidP="00287414">
            <w:pPr>
              <w:spacing w:after="0" w:line="240" w:lineRule="auto"/>
              <w:jc w:val="center"/>
              <w:rPr>
                <w:rFonts w:ascii="Times New Roman" w:hAnsi="Times New Roman"/>
                <w:b/>
                <w:i/>
                <w:sz w:val="24"/>
                <w:szCs w:val="24"/>
              </w:rPr>
            </w:pPr>
            <w:r w:rsidRPr="00287414">
              <w:rPr>
                <w:rFonts w:ascii="Times New Roman" w:hAnsi="Times New Roman"/>
                <w:b/>
                <w:i/>
                <w:sz w:val="24"/>
                <w:szCs w:val="24"/>
              </w:rPr>
              <w:t>-</w:t>
            </w:r>
          </w:p>
        </w:tc>
        <w:tc>
          <w:tcPr>
            <w:tcW w:w="1559" w:type="dxa"/>
          </w:tcPr>
          <w:p w:rsidR="00994425" w:rsidRPr="00287414" w:rsidRDefault="00994425" w:rsidP="00287414">
            <w:pPr>
              <w:spacing w:after="0" w:line="240" w:lineRule="auto"/>
              <w:jc w:val="center"/>
              <w:rPr>
                <w:rFonts w:ascii="Times New Roman" w:hAnsi="Times New Roman"/>
                <w:b/>
                <w:i/>
                <w:sz w:val="24"/>
                <w:szCs w:val="24"/>
              </w:rPr>
            </w:pPr>
            <w:r w:rsidRPr="00287414">
              <w:rPr>
                <w:rFonts w:ascii="Times New Roman" w:hAnsi="Times New Roman"/>
                <w:b/>
                <w:i/>
                <w:sz w:val="24"/>
                <w:szCs w:val="24"/>
              </w:rPr>
              <w:t>-</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b/>
                <w:sz w:val="24"/>
                <w:szCs w:val="24"/>
              </w:rPr>
            </w:pPr>
            <w:r w:rsidRPr="00287414">
              <w:rPr>
                <w:rFonts w:ascii="Times New Roman" w:hAnsi="Times New Roman"/>
                <w:b/>
                <w:sz w:val="24"/>
                <w:szCs w:val="24"/>
              </w:rPr>
              <w:t>Государственный долг</w:t>
            </w:r>
          </w:p>
        </w:tc>
        <w:tc>
          <w:tcPr>
            <w:tcW w:w="1616"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34 567 875,0</w:t>
            </w:r>
          </w:p>
        </w:tc>
        <w:tc>
          <w:tcPr>
            <w:tcW w:w="1582"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1 528 115,7</w:t>
            </w:r>
          </w:p>
        </w:tc>
        <w:tc>
          <w:tcPr>
            <w:tcW w:w="1560"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36 095 990,7</w:t>
            </w:r>
          </w:p>
        </w:tc>
        <w:tc>
          <w:tcPr>
            <w:tcW w:w="1559"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35 435 815,7</w:t>
            </w:r>
          </w:p>
        </w:tc>
        <w:tc>
          <w:tcPr>
            <w:tcW w:w="1559"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35 244 434,4</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b/>
                <w:sz w:val="24"/>
                <w:szCs w:val="24"/>
              </w:rPr>
            </w:pPr>
            <w:r w:rsidRPr="00287414">
              <w:rPr>
                <w:rFonts w:ascii="Times New Roman" w:hAnsi="Times New Roman"/>
                <w:b/>
                <w:sz w:val="24"/>
                <w:szCs w:val="24"/>
              </w:rPr>
              <w:t xml:space="preserve">Долговая нагрузка </w:t>
            </w:r>
          </w:p>
          <w:p w:rsidR="00994425" w:rsidRPr="00287414" w:rsidRDefault="00994425" w:rsidP="00287414">
            <w:pPr>
              <w:spacing w:after="0" w:line="240" w:lineRule="auto"/>
              <w:rPr>
                <w:rFonts w:ascii="Times New Roman" w:hAnsi="Times New Roman"/>
                <w:b/>
                <w:sz w:val="24"/>
                <w:szCs w:val="24"/>
              </w:rPr>
            </w:pPr>
            <w:r w:rsidRPr="00287414">
              <w:rPr>
                <w:rFonts w:ascii="Times New Roman" w:hAnsi="Times New Roman"/>
                <w:b/>
                <w:sz w:val="24"/>
                <w:szCs w:val="24"/>
              </w:rPr>
              <w:t>(в %%)</w:t>
            </w:r>
          </w:p>
        </w:tc>
        <w:tc>
          <w:tcPr>
            <w:tcW w:w="1616"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63%</w:t>
            </w:r>
          </w:p>
        </w:tc>
        <w:tc>
          <w:tcPr>
            <w:tcW w:w="1582" w:type="dxa"/>
          </w:tcPr>
          <w:p w:rsidR="00994425" w:rsidRPr="00287414" w:rsidRDefault="00994425" w:rsidP="00287414">
            <w:pPr>
              <w:spacing w:after="0" w:line="240" w:lineRule="auto"/>
              <w:jc w:val="center"/>
              <w:rPr>
                <w:rFonts w:ascii="Times New Roman" w:hAnsi="Times New Roman"/>
                <w:b/>
                <w:sz w:val="24"/>
                <w:szCs w:val="24"/>
              </w:rPr>
            </w:pPr>
          </w:p>
        </w:tc>
        <w:tc>
          <w:tcPr>
            <w:tcW w:w="1560"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62%</w:t>
            </w:r>
          </w:p>
        </w:tc>
        <w:tc>
          <w:tcPr>
            <w:tcW w:w="1559"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59%</w:t>
            </w:r>
          </w:p>
        </w:tc>
        <w:tc>
          <w:tcPr>
            <w:tcW w:w="1559" w:type="dxa"/>
          </w:tcPr>
          <w:p w:rsidR="00994425" w:rsidRPr="00287414" w:rsidRDefault="00994425" w:rsidP="00287414">
            <w:pPr>
              <w:spacing w:after="0" w:line="240" w:lineRule="auto"/>
              <w:jc w:val="center"/>
              <w:rPr>
                <w:rFonts w:ascii="Times New Roman" w:hAnsi="Times New Roman"/>
                <w:b/>
                <w:sz w:val="24"/>
                <w:szCs w:val="24"/>
              </w:rPr>
            </w:pPr>
          </w:p>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55%</w:t>
            </w:r>
          </w:p>
        </w:tc>
      </w:tr>
      <w:tr w:rsidR="00994425" w:rsidRPr="00287414" w:rsidTr="00287414">
        <w:trPr>
          <w:jc w:val="center"/>
        </w:trPr>
        <w:tc>
          <w:tcPr>
            <w:tcW w:w="2323" w:type="dxa"/>
          </w:tcPr>
          <w:p w:rsidR="00994425" w:rsidRPr="00287414" w:rsidRDefault="00994425" w:rsidP="00287414">
            <w:pPr>
              <w:spacing w:after="0" w:line="240" w:lineRule="auto"/>
              <w:rPr>
                <w:rFonts w:ascii="Times New Roman" w:hAnsi="Times New Roman"/>
                <w:b/>
                <w:sz w:val="24"/>
                <w:szCs w:val="24"/>
              </w:rPr>
            </w:pPr>
            <w:r w:rsidRPr="00287414">
              <w:rPr>
                <w:rFonts w:ascii="Times New Roman" w:hAnsi="Times New Roman"/>
                <w:b/>
                <w:sz w:val="24"/>
                <w:szCs w:val="24"/>
              </w:rPr>
              <w:t>Рыночный долг</w:t>
            </w:r>
          </w:p>
          <w:p w:rsidR="00994425" w:rsidRPr="00287414" w:rsidRDefault="00994425" w:rsidP="00287414">
            <w:pPr>
              <w:spacing w:after="0" w:line="240" w:lineRule="auto"/>
              <w:rPr>
                <w:rFonts w:ascii="Times New Roman" w:hAnsi="Times New Roman"/>
                <w:b/>
                <w:sz w:val="24"/>
                <w:szCs w:val="24"/>
              </w:rPr>
            </w:pPr>
            <w:r w:rsidRPr="00287414">
              <w:rPr>
                <w:rFonts w:ascii="Times New Roman" w:hAnsi="Times New Roman"/>
                <w:b/>
                <w:sz w:val="24"/>
                <w:szCs w:val="24"/>
              </w:rPr>
              <w:t>(в %%)</w:t>
            </w:r>
          </w:p>
        </w:tc>
        <w:tc>
          <w:tcPr>
            <w:tcW w:w="1616" w:type="dxa"/>
            <w:vAlign w:val="center"/>
          </w:tcPr>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50%</w:t>
            </w:r>
          </w:p>
        </w:tc>
        <w:tc>
          <w:tcPr>
            <w:tcW w:w="1582" w:type="dxa"/>
            <w:vAlign w:val="center"/>
          </w:tcPr>
          <w:p w:rsidR="00994425" w:rsidRPr="00287414" w:rsidRDefault="00994425" w:rsidP="00287414">
            <w:pPr>
              <w:spacing w:after="0" w:line="240" w:lineRule="auto"/>
              <w:jc w:val="center"/>
              <w:rPr>
                <w:rFonts w:ascii="Times New Roman" w:hAnsi="Times New Roman"/>
                <w:b/>
                <w:sz w:val="24"/>
                <w:szCs w:val="24"/>
              </w:rPr>
            </w:pPr>
          </w:p>
        </w:tc>
        <w:tc>
          <w:tcPr>
            <w:tcW w:w="1560" w:type="dxa"/>
            <w:vAlign w:val="center"/>
          </w:tcPr>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50%</w:t>
            </w:r>
          </w:p>
        </w:tc>
        <w:tc>
          <w:tcPr>
            <w:tcW w:w="1559" w:type="dxa"/>
            <w:vAlign w:val="center"/>
          </w:tcPr>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50%</w:t>
            </w:r>
          </w:p>
        </w:tc>
        <w:tc>
          <w:tcPr>
            <w:tcW w:w="1559" w:type="dxa"/>
            <w:vAlign w:val="center"/>
          </w:tcPr>
          <w:p w:rsidR="00994425" w:rsidRPr="00287414" w:rsidRDefault="00994425" w:rsidP="00287414">
            <w:pPr>
              <w:spacing w:after="0" w:line="240" w:lineRule="auto"/>
              <w:jc w:val="center"/>
              <w:rPr>
                <w:rFonts w:ascii="Times New Roman" w:hAnsi="Times New Roman"/>
                <w:b/>
                <w:sz w:val="24"/>
                <w:szCs w:val="24"/>
              </w:rPr>
            </w:pPr>
            <w:r w:rsidRPr="00287414">
              <w:rPr>
                <w:rFonts w:ascii="Times New Roman" w:hAnsi="Times New Roman"/>
                <w:b/>
                <w:sz w:val="24"/>
                <w:szCs w:val="24"/>
              </w:rPr>
              <w:t>50%</w:t>
            </w:r>
          </w:p>
        </w:tc>
      </w:tr>
    </w:tbl>
    <w:p w:rsidR="00994425" w:rsidRDefault="00994425" w:rsidP="004040AC">
      <w:pPr>
        <w:spacing w:after="0" w:line="240" w:lineRule="auto"/>
        <w:ind w:firstLine="567"/>
        <w:jc w:val="both"/>
        <w:rPr>
          <w:rFonts w:ascii="Times New Roman" w:hAnsi="Times New Roman"/>
          <w:sz w:val="26"/>
          <w:szCs w:val="26"/>
        </w:rPr>
      </w:pPr>
    </w:p>
    <w:p w:rsidR="00994425" w:rsidRDefault="00994425" w:rsidP="00CA206E">
      <w:pPr>
        <w:pStyle w:val="BodyText"/>
        <w:tabs>
          <w:tab w:val="left" w:pos="851"/>
          <w:tab w:val="left" w:pos="993"/>
        </w:tabs>
        <w:spacing w:after="0"/>
        <w:ind w:firstLine="709"/>
        <w:jc w:val="both"/>
        <w:rPr>
          <w:color w:val="000000"/>
          <w:sz w:val="26"/>
          <w:szCs w:val="26"/>
        </w:rPr>
      </w:pPr>
      <w:r w:rsidRPr="001004A6">
        <w:rPr>
          <w:sz w:val="26"/>
          <w:szCs w:val="26"/>
        </w:rPr>
        <w:t>П</w:t>
      </w:r>
      <w:r w:rsidRPr="001004A6">
        <w:rPr>
          <w:color w:val="000000"/>
          <w:sz w:val="26"/>
          <w:szCs w:val="26"/>
        </w:rPr>
        <w:t>роект областного бюджета на 20</w:t>
      </w:r>
      <w:r>
        <w:rPr>
          <w:color w:val="000000"/>
          <w:sz w:val="26"/>
          <w:szCs w:val="26"/>
        </w:rPr>
        <w:t>20</w:t>
      </w:r>
      <w:r w:rsidRPr="001004A6">
        <w:rPr>
          <w:color w:val="000000"/>
          <w:sz w:val="26"/>
          <w:szCs w:val="26"/>
        </w:rPr>
        <w:t>-202</w:t>
      </w:r>
      <w:r>
        <w:rPr>
          <w:color w:val="000000"/>
          <w:sz w:val="26"/>
          <w:szCs w:val="26"/>
        </w:rPr>
        <w:t>2</w:t>
      </w:r>
      <w:r w:rsidRPr="001004A6">
        <w:rPr>
          <w:color w:val="000000"/>
          <w:sz w:val="26"/>
          <w:szCs w:val="26"/>
        </w:rPr>
        <w:t xml:space="preserve"> годы </w:t>
      </w:r>
      <w:r>
        <w:rPr>
          <w:color w:val="000000"/>
          <w:sz w:val="26"/>
          <w:szCs w:val="26"/>
        </w:rPr>
        <w:t>ко второму чтению составлен</w:t>
      </w:r>
      <w:r w:rsidRPr="001004A6">
        <w:rPr>
          <w:color w:val="000000"/>
          <w:sz w:val="26"/>
          <w:szCs w:val="26"/>
        </w:rPr>
        <w:t xml:space="preserve"> с учетом требований Бюджетного кодекса Российской Федерации и постановления Правительства Российской Федерации от 13.12.2017 №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w:t>
      </w:r>
    </w:p>
    <w:p w:rsidR="00994425" w:rsidRDefault="00994425" w:rsidP="00CA206E">
      <w:pPr>
        <w:tabs>
          <w:tab w:val="left" w:pos="0"/>
          <w:tab w:val="left" w:pos="851"/>
          <w:tab w:val="left" w:pos="993"/>
        </w:tabs>
        <w:spacing w:after="0" w:line="240" w:lineRule="auto"/>
        <w:ind w:firstLine="709"/>
        <w:jc w:val="both"/>
        <w:rPr>
          <w:rFonts w:ascii="Times New Roman" w:hAnsi="Times New Roman"/>
          <w:color w:val="000000"/>
          <w:sz w:val="26"/>
          <w:szCs w:val="26"/>
          <w:lang w:eastAsia="ru-RU"/>
        </w:rPr>
      </w:pPr>
      <w:r w:rsidRPr="001004A6">
        <w:rPr>
          <w:rFonts w:ascii="Times New Roman" w:hAnsi="Times New Roman"/>
          <w:color w:val="000000"/>
          <w:sz w:val="26"/>
          <w:szCs w:val="26"/>
          <w:lang w:eastAsia="ru-RU"/>
        </w:rPr>
        <w:t xml:space="preserve">В соответствии с условиями соглашений, заключенных с Минфином России, по реструктуризации бюджетных кредитов проект </w:t>
      </w:r>
      <w:r>
        <w:rPr>
          <w:rFonts w:ascii="Times New Roman" w:hAnsi="Times New Roman"/>
          <w:color w:val="000000"/>
          <w:sz w:val="26"/>
          <w:szCs w:val="26"/>
          <w:lang w:eastAsia="ru-RU"/>
        </w:rPr>
        <w:t>бюджета</w:t>
      </w:r>
      <w:r w:rsidRPr="001004A6">
        <w:rPr>
          <w:rFonts w:ascii="Times New Roman" w:hAnsi="Times New Roman"/>
          <w:color w:val="000000"/>
          <w:sz w:val="26"/>
          <w:szCs w:val="26"/>
          <w:lang w:eastAsia="ru-RU"/>
        </w:rPr>
        <w:t xml:space="preserve"> сформирован с учетом необходимости </w:t>
      </w:r>
      <w:r>
        <w:rPr>
          <w:rFonts w:ascii="Times New Roman" w:hAnsi="Times New Roman"/>
          <w:color w:val="000000"/>
          <w:sz w:val="26"/>
          <w:szCs w:val="26"/>
          <w:lang w:eastAsia="ru-RU"/>
        </w:rPr>
        <w:t xml:space="preserve">удержания рыночной долговой нагрузки не выше 50%. </w:t>
      </w:r>
    </w:p>
    <w:p w:rsidR="00994425" w:rsidRDefault="00994425" w:rsidP="00CA206E">
      <w:pPr>
        <w:tabs>
          <w:tab w:val="left" w:pos="0"/>
          <w:tab w:val="left" w:pos="851"/>
          <w:tab w:val="left" w:pos="993"/>
        </w:tabs>
        <w:spacing w:after="0" w:line="240" w:lineRule="auto"/>
        <w:ind w:firstLine="709"/>
        <w:jc w:val="both"/>
        <w:rPr>
          <w:rFonts w:ascii="Times New Roman" w:hAnsi="Times New Roman"/>
          <w:color w:val="000000"/>
          <w:sz w:val="26"/>
          <w:szCs w:val="26"/>
          <w:lang w:eastAsia="ru-RU"/>
        </w:rPr>
      </w:pPr>
      <w:r w:rsidRPr="007219FA">
        <w:rPr>
          <w:rFonts w:ascii="Times New Roman" w:hAnsi="Times New Roman"/>
          <w:sz w:val="26"/>
          <w:szCs w:val="26"/>
        </w:rPr>
        <w:t>Долговая нагрузка в 2020 году составит 62%, в плановом периоде предусматривается ее поэтапное снижение до 59% в 2021 году и 55% – в 2022 году</w:t>
      </w:r>
      <w:r>
        <w:rPr>
          <w:rFonts w:ascii="Times New Roman" w:hAnsi="Times New Roman"/>
          <w:sz w:val="26"/>
          <w:szCs w:val="26"/>
        </w:rPr>
        <w:t>.</w:t>
      </w:r>
    </w:p>
    <w:p w:rsidR="00994425" w:rsidRDefault="00994425" w:rsidP="00801CAE">
      <w:pPr>
        <w:spacing w:after="0" w:line="240" w:lineRule="auto"/>
        <w:ind w:firstLine="567"/>
        <w:jc w:val="both"/>
        <w:rPr>
          <w:rFonts w:ascii="Times New Roman" w:hAnsi="Times New Roman"/>
          <w:sz w:val="26"/>
          <w:szCs w:val="26"/>
        </w:rPr>
      </w:pPr>
      <w:r>
        <w:rPr>
          <w:rFonts w:ascii="Times New Roman" w:hAnsi="Times New Roman"/>
          <w:color w:val="000000"/>
          <w:sz w:val="26"/>
          <w:szCs w:val="26"/>
          <w:lang w:eastAsia="ru-RU"/>
        </w:rPr>
        <w:t xml:space="preserve">  Дефицит областного бюджета на 2020 год составит </w:t>
      </w:r>
      <w:r w:rsidRPr="007219FA">
        <w:rPr>
          <w:rFonts w:ascii="Times New Roman" w:hAnsi="Times New Roman"/>
          <w:sz w:val="26"/>
          <w:szCs w:val="26"/>
        </w:rPr>
        <w:t xml:space="preserve">3 004 492,3 тыс. рублей (5,2%), в плановом периоде 2021 и 2022 годов </w:t>
      </w:r>
      <w:r>
        <w:rPr>
          <w:rFonts w:ascii="Times New Roman" w:hAnsi="Times New Roman"/>
          <w:sz w:val="26"/>
          <w:szCs w:val="26"/>
        </w:rPr>
        <w:t>предусмотрен</w:t>
      </w:r>
      <w:r w:rsidRPr="007219FA">
        <w:rPr>
          <w:rFonts w:ascii="Times New Roman" w:hAnsi="Times New Roman"/>
          <w:sz w:val="26"/>
          <w:szCs w:val="26"/>
        </w:rPr>
        <w:t xml:space="preserve"> профицит в объеме 631 277,0 тыс. рублей и 191 381,3 тыс. рублей, соответственно.</w:t>
      </w:r>
    </w:p>
    <w:p w:rsidR="00994425" w:rsidRDefault="00994425" w:rsidP="00CA206E">
      <w:pPr>
        <w:tabs>
          <w:tab w:val="left" w:pos="0"/>
          <w:tab w:val="left" w:pos="851"/>
          <w:tab w:val="left" w:pos="993"/>
        </w:tabs>
        <w:spacing w:after="0" w:line="240" w:lineRule="auto"/>
        <w:ind w:firstLine="709"/>
        <w:jc w:val="both"/>
        <w:rPr>
          <w:rFonts w:ascii="Times New Roman" w:hAnsi="Times New Roman"/>
          <w:color w:val="000000"/>
          <w:sz w:val="26"/>
          <w:szCs w:val="26"/>
          <w:lang w:eastAsia="ru-RU"/>
        </w:rPr>
      </w:pPr>
    </w:p>
    <w:p w:rsidR="00994425" w:rsidRPr="007219FA" w:rsidRDefault="00994425" w:rsidP="008B5296">
      <w:pPr>
        <w:spacing w:after="0" w:line="240" w:lineRule="auto"/>
        <w:ind w:firstLine="567"/>
        <w:jc w:val="both"/>
        <w:rPr>
          <w:rFonts w:ascii="Times New Roman" w:hAnsi="Times New Roman"/>
          <w:sz w:val="26"/>
          <w:szCs w:val="26"/>
        </w:rPr>
      </w:pPr>
      <w:r w:rsidRPr="008B5296">
        <w:rPr>
          <w:rFonts w:ascii="Times New Roman" w:hAnsi="Times New Roman"/>
          <w:sz w:val="26"/>
          <w:szCs w:val="26"/>
        </w:rPr>
        <w:t xml:space="preserve">Ко второму чтению внесены </w:t>
      </w:r>
      <w:r>
        <w:rPr>
          <w:rFonts w:ascii="Times New Roman" w:hAnsi="Times New Roman"/>
          <w:sz w:val="26"/>
          <w:szCs w:val="26"/>
        </w:rPr>
        <w:t xml:space="preserve">изменения, принятые на согласительной комиссии по доработке проекта областного бюджета на 2020 год и на плановый период 2021 и 2022 годов. Кроме того, в проект бюджета  включены дополнительные целевые средства федерального бюджета на финансирование дорожной деятельности на </w:t>
      </w:r>
      <w:smartTag w:uri="urn:schemas-microsoft-com:office:smarttags" w:element="metricconverter">
        <w:smartTagPr>
          <w:attr w:name="ProductID" w:val="2020 г"/>
        </w:smartTagPr>
        <w:r>
          <w:rPr>
            <w:rFonts w:ascii="Times New Roman" w:hAnsi="Times New Roman"/>
            <w:sz w:val="26"/>
            <w:szCs w:val="26"/>
          </w:rPr>
          <w:t>2020 г</w:t>
        </w:r>
      </w:smartTag>
      <w:r>
        <w:rPr>
          <w:rFonts w:ascii="Times New Roman" w:hAnsi="Times New Roman"/>
          <w:sz w:val="26"/>
          <w:szCs w:val="26"/>
        </w:rPr>
        <w:t xml:space="preserve">. в сумме 830 000,0 тыс. рублей, на 2021 год 1 000 000,0 тыс. рублей, на </w:t>
      </w:r>
      <w:smartTag w:uri="urn:schemas-microsoft-com:office:smarttags" w:element="metricconverter">
        <w:smartTagPr>
          <w:attr w:name="ProductID" w:val="2022 г"/>
        </w:smartTagPr>
        <w:r>
          <w:rPr>
            <w:rFonts w:ascii="Times New Roman" w:hAnsi="Times New Roman"/>
            <w:sz w:val="26"/>
            <w:szCs w:val="26"/>
          </w:rPr>
          <w:t>2022 г</w:t>
        </w:r>
      </w:smartTag>
      <w:r>
        <w:rPr>
          <w:rFonts w:ascii="Times New Roman" w:hAnsi="Times New Roman"/>
          <w:sz w:val="26"/>
          <w:szCs w:val="26"/>
        </w:rPr>
        <w:t>. – 1 300 000,0 тыс. рублей.</w:t>
      </w:r>
    </w:p>
    <w:p w:rsidR="00994425" w:rsidRDefault="00994425" w:rsidP="00E71C5E">
      <w:pPr>
        <w:spacing w:after="0" w:line="240" w:lineRule="auto"/>
        <w:ind w:firstLine="567"/>
        <w:jc w:val="center"/>
        <w:rPr>
          <w:rFonts w:ascii="Times New Roman" w:hAnsi="Times New Roman"/>
          <w:b/>
          <w:sz w:val="26"/>
          <w:szCs w:val="26"/>
          <w:u w:val="single"/>
        </w:rPr>
      </w:pPr>
    </w:p>
    <w:p w:rsidR="00994425" w:rsidRPr="007219FA" w:rsidRDefault="00994425" w:rsidP="00E71C5E">
      <w:pPr>
        <w:spacing w:after="0" w:line="240" w:lineRule="auto"/>
        <w:ind w:firstLine="567"/>
        <w:jc w:val="center"/>
        <w:rPr>
          <w:rFonts w:ascii="Times New Roman" w:hAnsi="Times New Roman"/>
          <w:b/>
          <w:sz w:val="26"/>
          <w:szCs w:val="26"/>
          <w:u w:val="single"/>
        </w:rPr>
      </w:pPr>
      <w:r w:rsidRPr="007219FA">
        <w:rPr>
          <w:rFonts w:ascii="Times New Roman" w:hAnsi="Times New Roman"/>
          <w:b/>
          <w:sz w:val="26"/>
          <w:szCs w:val="26"/>
          <w:u w:val="single"/>
        </w:rPr>
        <w:t>2020 год</w:t>
      </w: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Доходы областного бюджета увеличены на 17 090 468,8 тыс. рублей и составят 78 010 993,1 тыс. рублей.</w:t>
      </w: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Общий объем налоговых и неналоговых доходов увеличен на 3 033 513,3 тыс. рублей и составит 58 087 333,2 тыс. рублей.</w:t>
      </w:r>
    </w:p>
    <w:p w:rsidR="00994425" w:rsidRPr="007219FA" w:rsidRDefault="00994425" w:rsidP="00D438BF">
      <w:pPr>
        <w:spacing w:after="0" w:line="240" w:lineRule="auto"/>
        <w:ind w:firstLine="709"/>
        <w:jc w:val="both"/>
        <w:rPr>
          <w:rFonts w:ascii="Times New Roman" w:hAnsi="Times New Roman"/>
          <w:color w:val="000000"/>
          <w:sz w:val="26"/>
          <w:szCs w:val="26"/>
        </w:rPr>
      </w:pPr>
      <w:r w:rsidRPr="007219FA">
        <w:rPr>
          <w:rFonts w:ascii="Times New Roman" w:hAnsi="Times New Roman"/>
          <w:color w:val="000000"/>
          <w:sz w:val="26"/>
          <w:szCs w:val="26"/>
        </w:rPr>
        <w:t>Основные изменения:</w:t>
      </w: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Увеличение:</w:t>
      </w: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 2 650 000,0 тыс. рублей – по налогу на прибыль организаций в связи с уточнением прогнозируемых поступлений крупнейшими налогоплательщиками;</w:t>
      </w: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 xml:space="preserve"> «+» 134 640,0 тыс. рублей – по акцизам на вина и средние дистилляты в связи с уточнением прогноза;</w:t>
      </w: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 218 400,0 тыс. рублей – по налогу на имущество организаций в связи с уточнением прогноза;</w:t>
      </w: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 13 313,3 тыс. рублей – по транспортному налогу в связи с изменением прогноза по росту транспортных средств, поставленных на учет в ГИБДД УМВД России по Томской области;</w:t>
      </w: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 18 229,7 тыс. рублей – по неналоговым доходам в основном за счет уточнения прогнозных поступлений по доходам от оказания платных услуг (работ) и компенсации затрат государства, доходам от сдачи в аренду имущества, процентам, полученным от предоставления бюджетных кредитов.</w:t>
      </w: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Снижение:</w:t>
      </w:r>
    </w:p>
    <w:p w:rsidR="00994425" w:rsidRPr="007219FA" w:rsidRDefault="00994425" w:rsidP="00D438BF">
      <w:pPr>
        <w:shd w:val="clear" w:color="auto" w:fill="FFFFFF"/>
        <w:spacing w:after="0" w:line="240" w:lineRule="auto"/>
        <w:ind w:firstLine="709"/>
        <w:jc w:val="both"/>
        <w:rPr>
          <w:rFonts w:ascii="Times New Roman" w:hAnsi="Times New Roman"/>
          <w:sz w:val="26"/>
          <w:szCs w:val="26"/>
        </w:rPr>
      </w:pPr>
      <w:r w:rsidRPr="007219FA">
        <w:rPr>
          <w:rFonts w:ascii="Times New Roman" w:hAnsi="Times New Roman"/>
          <w:sz w:val="26"/>
          <w:szCs w:val="26"/>
        </w:rPr>
        <w:t>«-» 1 069,7 тыс. рублей - по неналоговым доходам в основном за счет уточнения прогнозных поступлений по доходам в виде прибыли, приходящейся на доли в уставных капиталах хозяйственных обществ, или дивидендов по акциям, принадлежащим Томской области.</w:t>
      </w:r>
    </w:p>
    <w:p w:rsidR="00994425" w:rsidRPr="007219FA" w:rsidRDefault="00994425" w:rsidP="00D438BF">
      <w:pPr>
        <w:spacing w:after="0" w:line="240" w:lineRule="auto"/>
        <w:ind w:firstLine="709"/>
        <w:jc w:val="both"/>
        <w:rPr>
          <w:rFonts w:ascii="Times New Roman" w:hAnsi="Times New Roman"/>
          <w:sz w:val="26"/>
          <w:szCs w:val="26"/>
        </w:rPr>
      </w:pPr>
    </w:p>
    <w:p w:rsidR="00994425" w:rsidRPr="007219FA" w:rsidRDefault="00994425" w:rsidP="00D438BF">
      <w:pPr>
        <w:spacing w:after="0" w:line="240" w:lineRule="auto"/>
        <w:ind w:firstLine="709"/>
        <w:jc w:val="both"/>
        <w:rPr>
          <w:rFonts w:ascii="Times New Roman" w:hAnsi="Times New Roman"/>
          <w:sz w:val="26"/>
          <w:szCs w:val="26"/>
        </w:rPr>
      </w:pPr>
      <w:r w:rsidRPr="007219FA">
        <w:rPr>
          <w:rFonts w:ascii="Times New Roman" w:hAnsi="Times New Roman"/>
          <w:sz w:val="26"/>
          <w:szCs w:val="26"/>
        </w:rPr>
        <w:t xml:space="preserve">В соответствии с Федеральным законом </w:t>
      </w:r>
      <w:r>
        <w:rPr>
          <w:rFonts w:ascii="Times New Roman" w:hAnsi="Times New Roman"/>
          <w:sz w:val="26"/>
          <w:szCs w:val="26"/>
        </w:rPr>
        <w:t>от 2 декабря 2019 года</w:t>
      </w:r>
      <w:r w:rsidRPr="007219FA">
        <w:rPr>
          <w:rFonts w:ascii="Times New Roman" w:hAnsi="Times New Roman"/>
          <w:sz w:val="26"/>
          <w:szCs w:val="26"/>
        </w:rPr>
        <w:t xml:space="preserve"> № 380-ФЗ «О федеральном бюджете на 2020 год и плановый период 2021 и 2022 годов» объем безвозмездных поступлений из федерального бюджета бюджету Томской области увеличен в общей сумме на 14 056 955,5 тыс. рублей, в том числе:</w:t>
      </w:r>
    </w:p>
    <w:p w:rsidR="00994425" w:rsidRPr="007219FA" w:rsidRDefault="00994425" w:rsidP="00D438BF">
      <w:pPr>
        <w:autoSpaceDE w:val="0"/>
        <w:autoSpaceDN w:val="0"/>
        <w:adjustRightInd w:val="0"/>
        <w:spacing w:after="0" w:line="240" w:lineRule="auto"/>
        <w:ind w:firstLine="709"/>
        <w:jc w:val="both"/>
        <w:rPr>
          <w:rFonts w:ascii="Times New Roman" w:hAnsi="Times New Roman"/>
          <w:sz w:val="26"/>
          <w:szCs w:val="26"/>
        </w:rPr>
      </w:pPr>
      <w:r w:rsidRPr="007219FA">
        <w:rPr>
          <w:rFonts w:ascii="Times New Roman" w:hAnsi="Times New Roman"/>
          <w:sz w:val="26"/>
          <w:szCs w:val="26"/>
        </w:rPr>
        <w:t>1) увеличены дотации бюджету Томской области на 1 082 933,7 тыс. рублей (в том числе дотация на выравнивание бюджетной обеспеченности на 477 758,7 тыс. рублей, дотации на частичную компенсацию дополнительных расходов на повышение оплаты труда работников бюджетной сферы на 605 175,0 тыс. рублей);</w:t>
      </w:r>
    </w:p>
    <w:p w:rsidR="00994425" w:rsidRDefault="00994425" w:rsidP="00D438BF">
      <w:pPr>
        <w:tabs>
          <w:tab w:val="left" w:pos="993"/>
        </w:tabs>
        <w:spacing w:after="0" w:line="240" w:lineRule="auto"/>
        <w:ind w:firstLine="709"/>
        <w:jc w:val="both"/>
        <w:rPr>
          <w:rFonts w:ascii="Times New Roman" w:hAnsi="Times New Roman"/>
          <w:sz w:val="26"/>
          <w:szCs w:val="26"/>
        </w:rPr>
      </w:pPr>
      <w:r w:rsidRPr="007219FA">
        <w:rPr>
          <w:rFonts w:ascii="Times New Roman" w:hAnsi="Times New Roman"/>
          <w:sz w:val="26"/>
          <w:szCs w:val="26"/>
        </w:rPr>
        <w:t xml:space="preserve">2) предусмотрены целевые средства федерального бюджета </w:t>
      </w:r>
      <w:r>
        <w:rPr>
          <w:rFonts w:ascii="Times New Roman" w:hAnsi="Times New Roman"/>
          <w:sz w:val="26"/>
          <w:szCs w:val="26"/>
        </w:rPr>
        <w:t xml:space="preserve">и </w:t>
      </w:r>
      <w:r w:rsidRPr="00643BE1">
        <w:rPr>
          <w:rFonts w:ascii="Times New Roman" w:hAnsi="Times New Roman"/>
          <w:sz w:val="26"/>
          <w:szCs w:val="26"/>
        </w:rPr>
        <w:t>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r>
        <w:rPr>
          <w:rFonts w:ascii="Times New Roman" w:hAnsi="Times New Roman"/>
          <w:sz w:val="26"/>
          <w:szCs w:val="26"/>
        </w:rPr>
        <w:t xml:space="preserve"> </w:t>
      </w:r>
      <w:r w:rsidRPr="007219FA">
        <w:rPr>
          <w:rFonts w:ascii="Times New Roman" w:hAnsi="Times New Roman"/>
          <w:sz w:val="26"/>
          <w:szCs w:val="26"/>
        </w:rPr>
        <w:t xml:space="preserve">в </w:t>
      </w:r>
      <w:r>
        <w:rPr>
          <w:rFonts w:ascii="Times New Roman" w:hAnsi="Times New Roman"/>
          <w:sz w:val="26"/>
          <w:szCs w:val="26"/>
        </w:rPr>
        <w:t xml:space="preserve">общей </w:t>
      </w:r>
      <w:r w:rsidRPr="007219FA">
        <w:rPr>
          <w:rFonts w:ascii="Times New Roman" w:hAnsi="Times New Roman"/>
          <w:sz w:val="26"/>
          <w:szCs w:val="26"/>
        </w:rPr>
        <w:t>сумме 12 974 021,8 тыс. рублей.</w:t>
      </w:r>
    </w:p>
    <w:p w:rsidR="00994425" w:rsidRPr="007219FA" w:rsidRDefault="00994425" w:rsidP="00D438BF">
      <w:pPr>
        <w:tabs>
          <w:tab w:val="left" w:pos="993"/>
        </w:tabs>
        <w:spacing w:after="0" w:line="240" w:lineRule="auto"/>
        <w:ind w:firstLine="709"/>
        <w:jc w:val="both"/>
        <w:rPr>
          <w:rFonts w:ascii="Times New Roman" w:hAnsi="Times New Roman"/>
          <w:sz w:val="26"/>
          <w:szCs w:val="26"/>
        </w:rPr>
      </w:pPr>
    </w:p>
    <w:p w:rsidR="00994425" w:rsidRPr="007219FA" w:rsidRDefault="00994425" w:rsidP="00D438BF">
      <w:pPr>
        <w:tabs>
          <w:tab w:val="left" w:pos="993"/>
        </w:tabs>
        <w:spacing w:after="0" w:line="240" w:lineRule="auto"/>
        <w:ind w:firstLine="709"/>
        <w:jc w:val="both"/>
        <w:rPr>
          <w:rFonts w:ascii="Times New Roman" w:hAnsi="Times New Roman"/>
          <w:sz w:val="26"/>
          <w:szCs w:val="26"/>
        </w:rPr>
      </w:pPr>
      <w:r w:rsidRPr="007219FA">
        <w:rPr>
          <w:rFonts w:ascii="Times New Roman" w:hAnsi="Times New Roman"/>
          <w:sz w:val="26"/>
          <w:szCs w:val="26"/>
        </w:rPr>
        <w:t>Общий объем безвозмездных поступлений составит 19 923 659,9 тыс. рублей.</w:t>
      </w:r>
    </w:p>
    <w:p w:rsidR="00994425" w:rsidRPr="007219FA" w:rsidRDefault="00994425" w:rsidP="00D438BF">
      <w:pPr>
        <w:tabs>
          <w:tab w:val="left" w:pos="993"/>
        </w:tabs>
        <w:spacing w:after="0" w:line="240" w:lineRule="auto"/>
        <w:ind w:firstLine="709"/>
        <w:jc w:val="both"/>
        <w:rPr>
          <w:rFonts w:ascii="Times New Roman" w:hAnsi="Times New Roman"/>
          <w:sz w:val="26"/>
          <w:szCs w:val="26"/>
        </w:rPr>
      </w:pPr>
    </w:p>
    <w:p w:rsidR="00994425" w:rsidRPr="007219FA" w:rsidRDefault="00994425" w:rsidP="00CB71B4">
      <w:pPr>
        <w:spacing w:after="0" w:line="240" w:lineRule="auto"/>
        <w:ind w:firstLine="709"/>
        <w:jc w:val="both"/>
        <w:rPr>
          <w:rFonts w:ascii="Times New Roman" w:hAnsi="Times New Roman"/>
          <w:sz w:val="26"/>
          <w:szCs w:val="26"/>
        </w:rPr>
      </w:pPr>
      <w:r w:rsidRPr="007219FA">
        <w:rPr>
          <w:rFonts w:ascii="Times New Roman" w:hAnsi="Times New Roman"/>
          <w:sz w:val="26"/>
          <w:szCs w:val="26"/>
        </w:rPr>
        <w:t>Расходы областного бюджета увеличены на 18 618 584,5 тыс. рублей, в том числе:</w:t>
      </w:r>
    </w:p>
    <w:p w:rsidR="00994425" w:rsidRPr="007219FA" w:rsidRDefault="00994425" w:rsidP="00CB71B4">
      <w:pPr>
        <w:pStyle w:val="ListParagraph"/>
        <w:numPr>
          <w:ilvl w:val="0"/>
          <w:numId w:val="2"/>
        </w:numPr>
        <w:tabs>
          <w:tab w:val="left" w:pos="851"/>
          <w:tab w:val="left" w:pos="993"/>
        </w:tabs>
        <w:ind w:left="0" w:firstLine="709"/>
        <w:jc w:val="both"/>
        <w:rPr>
          <w:sz w:val="26"/>
          <w:szCs w:val="26"/>
        </w:rPr>
      </w:pPr>
      <w:r w:rsidRPr="007219FA">
        <w:rPr>
          <w:sz w:val="26"/>
          <w:szCs w:val="26"/>
        </w:rPr>
        <w:t xml:space="preserve">на </w:t>
      </w:r>
      <w:r w:rsidRPr="007219FA">
        <w:rPr>
          <w:sz w:val="26"/>
          <w:szCs w:val="26"/>
          <w:lang w:eastAsia="en-US"/>
        </w:rPr>
        <w:t>12 974 021,8</w:t>
      </w:r>
      <w:r w:rsidRPr="007219FA">
        <w:rPr>
          <w:i/>
          <w:sz w:val="26"/>
          <w:szCs w:val="26"/>
        </w:rPr>
        <w:t xml:space="preserve"> </w:t>
      </w:r>
      <w:r w:rsidRPr="007219FA">
        <w:rPr>
          <w:sz w:val="26"/>
          <w:szCs w:val="26"/>
        </w:rPr>
        <w:t>тыс. рублей увеличены расходы за счет целевых средств;</w:t>
      </w:r>
    </w:p>
    <w:p w:rsidR="00994425" w:rsidRPr="007219FA" w:rsidRDefault="00994425" w:rsidP="00D91692">
      <w:pPr>
        <w:pStyle w:val="ListParagraph"/>
        <w:numPr>
          <w:ilvl w:val="0"/>
          <w:numId w:val="2"/>
        </w:numPr>
        <w:tabs>
          <w:tab w:val="left" w:pos="851"/>
          <w:tab w:val="left" w:pos="993"/>
        </w:tabs>
        <w:ind w:left="0" w:firstLine="709"/>
        <w:jc w:val="both"/>
        <w:rPr>
          <w:sz w:val="26"/>
          <w:szCs w:val="26"/>
        </w:rPr>
      </w:pPr>
      <w:r w:rsidRPr="007219FA">
        <w:rPr>
          <w:sz w:val="26"/>
          <w:szCs w:val="26"/>
        </w:rPr>
        <w:t xml:space="preserve"> на </w:t>
      </w:r>
      <w:r w:rsidRPr="007219FA">
        <w:rPr>
          <w:sz w:val="26"/>
          <w:szCs w:val="26"/>
          <w:lang w:eastAsia="en-US"/>
        </w:rPr>
        <w:t>5 644 562,7</w:t>
      </w:r>
      <w:r w:rsidRPr="007219FA">
        <w:rPr>
          <w:sz w:val="26"/>
          <w:szCs w:val="26"/>
        </w:rPr>
        <w:t xml:space="preserve"> тыс. рублей увеличены расходы по сальдо за счет средств областного бюджета. </w:t>
      </w:r>
    </w:p>
    <w:p w:rsidR="00994425" w:rsidRDefault="00994425" w:rsidP="000C7758">
      <w:pPr>
        <w:pStyle w:val="ListParagraph"/>
        <w:tabs>
          <w:tab w:val="left" w:pos="851"/>
          <w:tab w:val="left" w:pos="993"/>
        </w:tabs>
        <w:ind w:left="0" w:firstLine="709"/>
        <w:jc w:val="both"/>
        <w:rPr>
          <w:sz w:val="26"/>
          <w:szCs w:val="26"/>
        </w:rPr>
      </w:pPr>
      <w:r w:rsidRPr="007219FA">
        <w:rPr>
          <w:sz w:val="26"/>
          <w:szCs w:val="26"/>
        </w:rPr>
        <w:t>Дополнительный объем расходов по решению согласительной комиссии по подготовке к рассмотрению во втором чтении проекта закона Томской области «Об областном бюджете на 2020 год и на плановый период 2021 и 2022 годов» составил 5</w:t>
      </w:r>
      <w:r>
        <w:rPr>
          <w:sz w:val="26"/>
          <w:szCs w:val="26"/>
        </w:rPr>
        <w:t> 625 168,0</w:t>
      </w:r>
      <w:r w:rsidRPr="007219FA">
        <w:rPr>
          <w:sz w:val="26"/>
          <w:szCs w:val="26"/>
        </w:rPr>
        <w:t xml:space="preserve"> тыс. рублей</w:t>
      </w:r>
      <w:r w:rsidRPr="007219FA">
        <w:rPr>
          <w:i/>
          <w:sz w:val="26"/>
          <w:szCs w:val="26"/>
        </w:rPr>
        <w:t xml:space="preserve"> </w:t>
      </w:r>
      <w:r w:rsidRPr="007219FA">
        <w:rPr>
          <w:sz w:val="26"/>
          <w:szCs w:val="26"/>
        </w:rPr>
        <w:t>(направления дополнительных расходов представлены в приложении к пояснительной записке).</w:t>
      </w:r>
    </w:p>
    <w:p w:rsidR="00994425" w:rsidRPr="007219FA" w:rsidRDefault="00994425" w:rsidP="0037233E">
      <w:pPr>
        <w:pStyle w:val="ListParagraph"/>
        <w:tabs>
          <w:tab w:val="left" w:pos="851"/>
          <w:tab w:val="left" w:pos="993"/>
        </w:tabs>
        <w:ind w:left="0" w:firstLine="709"/>
        <w:jc w:val="both"/>
        <w:rPr>
          <w:sz w:val="26"/>
          <w:szCs w:val="26"/>
        </w:rPr>
      </w:pPr>
      <w:r w:rsidRPr="007219FA">
        <w:rPr>
          <w:sz w:val="26"/>
          <w:szCs w:val="26"/>
        </w:rPr>
        <w:t xml:space="preserve">Увеличены расходы за счет целевых доходов (расходы дорожного фонда </w:t>
      </w:r>
      <w:r>
        <w:rPr>
          <w:sz w:val="26"/>
          <w:szCs w:val="26"/>
        </w:rPr>
        <w:t xml:space="preserve">за счет средств областного бюджета </w:t>
      </w:r>
      <w:r w:rsidRPr="007219FA">
        <w:rPr>
          <w:sz w:val="26"/>
          <w:szCs w:val="26"/>
        </w:rPr>
        <w:t>и расходы за счет оказания платных услуг (работ) казенных учреждений)</w:t>
      </w:r>
      <w:r>
        <w:rPr>
          <w:sz w:val="26"/>
          <w:szCs w:val="26"/>
        </w:rPr>
        <w:t xml:space="preserve"> на общую сумму 19 394,7 тыс. рублей.</w:t>
      </w:r>
    </w:p>
    <w:p w:rsidR="00994425" w:rsidRPr="005B3FA5" w:rsidRDefault="00994425" w:rsidP="0037233E">
      <w:pPr>
        <w:pStyle w:val="ListParagraph"/>
        <w:tabs>
          <w:tab w:val="left" w:pos="851"/>
          <w:tab w:val="left" w:pos="993"/>
        </w:tabs>
        <w:ind w:left="0" w:firstLine="709"/>
        <w:jc w:val="both"/>
        <w:rPr>
          <w:sz w:val="26"/>
          <w:szCs w:val="26"/>
        </w:rPr>
      </w:pPr>
      <w:r w:rsidRPr="005B3FA5">
        <w:rPr>
          <w:sz w:val="26"/>
          <w:szCs w:val="26"/>
        </w:rPr>
        <w:t>Распределены зарезервированные в составе областного бюджета бюджетные ассигнования на повышение заработной платы работников бюджетной сферы по главным распорядителям на достижение показателей по средней заработной плате отдельных категорий работников бюджетной сферы, подпадающих под действие указов Президента РФ с учетом повышения на 4,3% с 1 октября 2019 года,  досчет</w:t>
      </w:r>
      <w:r w:rsidRPr="005B3FA5">
        <w:rPr>
          <w:strike/>
          <w:sz w:val="26"/>
          <w:szCs w:val="26"/>
        </w:rPr>
        <w:t>а</w:t>
      </w:r>
      <w:r w:rsidRPr="005B3FA5">
        <w:rPr>
          <w:sz w:val="26"/>
          <w:szCs w:val="26"/>
        </w:rPr>
        <w:t xml:space="preserve"> повышения фондов оплаты труда  работников бюджетной сферы, не подпадающих под действие Указов Президента РФ, на 4,3% с 1 октября 2019 года, повышения минимального размера оплаты труда с 1 января 2020 года на 7,5%. </w:t>
      </w:r>
    </w:p>
    <w:p w:rsidR="00994425" w:rsidRPr="007219FA" w:rsidRDefault="00994425" w:rsidP="000C7758">
      <w:pPr>
        <w:pStyle w:val="ListParagraph"/>
        <w:tabs>
          <w:tab w:val="left" w:pos="851"/>
          <w:tab w:val="left" w:pos="993"/>
        </w:tabs>
        <w:ind w:left="0" w:firstLine="709"/>
        <w:jc w:val="both"/>
        <w:rPr>
          <w:sz w:val="26"/>
          <w:szCs w:val="26"/>
        </w:rPr>
      </w:pPr>
    </w:p>
    <w:p w:rsidR="00994425" w:rsidRPr="007219FA" w:rsidRDefault="00994425" w:rsidP="003E064B">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Общий объем расходов областного бюджета составит 81 015 485,4 тыс. рублей.</w:t>
      </w:r>
    </w:p>
    <w:p w:rsidR="00994425" w:rsidRPr="007219FA" w:rsidRDefault="00994425" w:rsidP="003E064B">
      <w:pPr>
        <w:tabs>
          <w:tab w:val="left" w:pos="851"/>
          <w:tab w:val="left" w:pos="993"/>
        </w:tabs>
        <w:spacing w:after="0" w:line="240" w:lineRule="auto"/>
        <w:ind w:firstLine="709"/>
        <w:jc w:val="both"/>
        <w:rPr>
          <w:rFonts w:ascii="Times New Roman" w:hAnsi="Times New Roman"/>
          <w:sz w:val="26"/>
          <w:szCs w:val="26"/>
          <w:lang w:eastAsia="ru-RU"/>
        </w:rPr>
      </w:pPr>
    </w:p>
    <w:p w:rsidR="00994425" w:rsidRPr="007219FA" w:rsidRDefault="00994425" w:rsidP="00E71C5E">
      <w:pPr>
        <w:tabs>
          <w:tab w:val="left" w:pos="851"/>
          <w:tab w:val="left" w:pos="993"/>
        </w:tabs>
        <w:spacing w:after="0" w:line="240" w:lineRule="auto"/>
        <w:ind w:firstLine="709"/>
        <w:jc w:val="center"/>
        <w:rPr>
          <w:rFonts w:ascii="Times New Roman" w:hAnsi="Times New Roman"/>
          <w:b/>
          <w:sz w:val="26"/>
          <w:szCs w:val="26"/>
          <w:u w:val="single"/>
          <w:lang w:eastAsia="ru-RU"/>
        </w:rPr>
      </w:pPr>
      <w:r w:rsidRPr="007219FA">
        <w:rPr>
          <w:rFonts w:ascii="Times New Roman" w:hAnsi="Times New Roman"/>
          <w:b/>
          <w:sz w:val="26"/>
          <w:szCs w:val="26"/>
          <w:u w:val="single"/>
          <w:lang w:eastAsia="ru-RU"/>
        </w:rPr>
        <w:t xml:space="preserve">Плановый период 2021 - </w:t>
      </w:r>
      <w:smartTag w:uri="urn:schemas-microsoft-com:office:smarttags" w:element="metricconverter">
        <w:smartTagPr>
          <w:attr w:name="ProductID" w:val="2022 г"/>
        </w:smartTagPr>
        <w:r w:rsidRPr="007219FA">
          <w:rPr>
            <w:rFonts w:ascii="Times New Roman" w:hAnsi="Times New Roman"/>
            <w:b/>
            <w:sz w:val="26"/>
            <w:szCs w:val="26"/>
            <w:u w:val="single"/>
            <w:lang w:eastAsia="ru-RU"/>
          </w:rPr>
          <w:t>2022 г</w:t>
        </w:r>
      </w:smartTag>
      <w:r w:rsidRPr="007219FA">
        <w:rPr>
          <w:rFonts w:ascii="Times New Roman" w:hAnsi="Times New Roman"/>
          <w:b/>
          <w:sz w:val="26"/>
          <w:szCs w:val="26"/>
          <w:u w:val="single"/>
          <w:lang w:eastAsia="ru-RU"/>
        </w:rPr>
        <w:t>.г.</w:t>
      </w:r>
    </w:p>
    <w:p w:rsidR="00994425" w:rsidRPr="007219FA" w:rsidRDefault="00994425" w:rsidP="00D438BF">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Доходы областного бюджета на 2021 год увеличены на 16 366 838,3 тыс. рублей, в том числе:</w:t>
      </w:r>
    </w:p>
    <w:p w:rsidR="00994425" w:rsidRPr="007219FA" w:rsidRDefault="00994425" w:rsidP="00D438BF">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налоговые и неналоговые увеличены на 1 389 642,9 тыс. рублей и составят 60 209 792,0 тыс. рублей;</w:t>
      </w:r>
    </w:p>
    <w:p w:rsidR="00994425" w:rsidRPr="007219FA" w:rsidRDefault="00994425" w:rsidP="00D438BF">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безвозмездные поступления увеличены на 14 977 195,4 тыс. рублей</w:t>
      </w:r>
      <w:r>
        <w:rPr>
          <w:rFonts w:ascii="Times New Roman" w:hAnsi="Times New Roman"/>
          <w:sz w:val="26"/>
          <w:szCs w:val="26"/>
          <w:lang w:eastAsia="ru-RU"/>
        </w:rPr>
        <w:t xml:space="preserve"> (в т.ч.</w:t>
      </w:r>
      <w:r w:rsidRPr="007219FA">
        <w:rPr>
          <w:rFonts w:ascii="Times New Roman" w:hAnsi="Times New Roman"/>
          <w:sz w:val="26"/>
          <w:szCs w:val="26"/>
          <w:lang w:eastAsia="ru-RU"/>
        </w:rPr>
        <w:t xml:space="preserve"> </w:t>
      </w:r>
      <w:r>
        <w:rPr>
          <w:rFonts w:ascii="Times New Roman" w:hAnsi="Times New Roman"/>
          <w:sz w:val="26"/>
          <w:szCs w:val="26"/>
          <w:lang w:eastAsia="ru-RU"/>
        </w:rPr>
        <w:t xml:space="preserve">на нецелевые средства федерального бюджета на 421 777,4 тыс. рублей, </w:t>
      </w:r>
      <w:r w:rsidRPr="007219FA">
        <w:rPr>
          <w:rFonts w:ascii="Times New Roman" w:hAnsi="Times New Roman"/>
          <w:sz w:val="26"/>
          <w:szCs w:val="26"/>
          <w:lang w:eastAsia="ru-RU"/>
        </w:rPr>
        <w:t>целевые средства  на 14 555 418,0 тыс. рублей</w:t>
      </w:r>
      <w:r>
        <w:rPr>
          <w:rFonts w:ascii="Times New Roman" w:hAnsi="Times New Roman"/>
          <w:sz w:val="26"/>
          <w:szCs w:val="26"/>
          <w:lang w:eastAsia="ru-RU"/>
        </w:rPr>
        <w:t>)</w:t>
      </w:r>
      <w:r w:rsidRPr="007219FA">
        <w:rPr>
          <w:rFonts w:ascii="Times New Roman" w:hAnsi="Times New Roman"/>
          <w:sz w:val="26"/>
          <w:szCs w:val="26"/>
          <w:lang w:eastAsia="ru-RU"/>
        </w:rPr>
        <w:t xml:space="preserve"> и составят 17 470 136,1 тыс. рублей.</w:t>
      </w:r>
    </w:p>
    <w:p w:rsidR="00994425" w:rsidRDefault="00994425" w:rsidP="00D438BF">
      <w:pPr>
        <w:tabs>
          <w:tab w:val="left" w:pos="851"/>
          <w:tab w:val="left" w:pos="993"/>
        </w:tabs>
        <w:spacing w:after="0" w:line="240" w:lineRule="auto"/>
        <w:ind w:firstLine="709"/>
        <w:jc w:val="both"/>
        <w:rPr>
          <w:rFonts w:ascii="Times New Roman" w:hAnsi="Times New Roman"/>
          <w:sz w:val="26"/>
          <w:szCs w:val="26"/>
          <w:lang w:eastAsia="ru-RU"/>
        </w:rPr>
      </w:pPr>
    </w:p>
    <w:p w:rsidR="00994425" w:rsidRPr="007219FA" w:rsidRDefault="00994425" w:rsidP="00D438BF">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Доходы областного бюджета на 2022 год увеличены на 12 891 579,9 тыс. рублей, в том числе:</w:t>
      </w:r>
    </w:p>
    <w:p w:rsidR="00994425" w:rsidRPr="007219FA" w:rsidRDefault="00994425" w:rsidP="00D438BF">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налоговые и неналоговые увеличены на 1 814 353,8 тыс. рублей и составят 63 718 261,8 тыс. рублей;</w:t>
      </w:r>
    </w:p>
    <w:p w:rsidR="00994425" w:rsidRPr="007219FA" w:rsidRDefault="00994425" w:rsidP="00D438BF">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безвозмездные поступления увеличены на 11 077 226,1 тыс. рублей</w:t>
      </w:r>
      <w:r>
        <w:rPr>
          <w:rFonts w:ascii="Times New Roman" w:hAnsi="Times New Roman"/>
          <w:sz w:val="26"/>
          <w:szCs w:val="26"/>
          <w:lang w:eastAsia="ru-RU"/>
        </w:rPr>
        <w:t xml:space="preserve"> (в т.ч.</w:t>
      </w:r>
      <w:r w:rsidRPr="007219FA">
        <w:rPr>
          <w:rFonts w:ascii="Times New Roman" w:hAnsi="Times New Roman"/>
          <w:sz w:val="26"/>
          <w:szCs w:val="26"/>
          <w:lang w:eastAsia="ru-RU"/>
        </w:rPr>
        <w:t xml:space="preserve"> </w:t>
      </w:r>
      <w:r>
        <w:rPr>
          <w:rFonts w:ascii="Times New Roman" w:hAnsi="Times New Roman"/>
          <w:sz w:val="26"/>
          <w:szCs w:val="26"/>
          <w:lang w:eastAsia="ru-RU"/>
        </w:rPr>
        <w:t>нецелевые средства федерального бюджета на 573 708,9 тыс. рублей,</w:t>
      </w:r>
      <w:r w:rsidRPr="007219FA">
        <w:rPr>
          <w:rFonts w:ascii="Times New Roman" w:hAnsi="Times New Roman"/>
          <w:sz w:val="26"/>
          <w:szCs w:val="26"/>
          <w:lang w:eastAsia="ru-RU"/>
        </w:rPr>
        <w:t xml:space="preserve"> целевые средства </w:t>
      </w:r>
      <w:r>
        <w:rPr>
          <w:rFonts w:ascii="Times New Roman" w:hAnsi="Times New Roman"/>
          <w:sz w:val="26"/>
          <w:szCs w:val="26"/>
          <w:lang w:eastAsia="ru-RU"/>
        </w:rPr>
        <w:t>на</w:t>
      </w:r>
      <w:r w:rsidRPr="007219FA">
        <w:rPr>
          <w:rFonts w:ascii="Times New Roman" w:hAnsi="Times New Roman"/>
          <w:sz w:val="26"/>
          <w:szCs w:val="26"/>
          <w:lang w:eastAsia="ru-RU"/>
        </w:rPr>
        <w:t xml:space="preserve"> 10 503 517,2 тыс. рублей</w:t>
      </w:r>
      <w:r>
        <w:rPr>
          <w:rFonts w:ascii="Times New Roman" w:hAnsi="Times New Roman"/>
          <w:sz w:val="26"/>
          <w:szCs w:val="26"/>
          <w:lang w:eastAsia="ru-RU"/>
        </w:rPr>
        <w:t>)</w:t>
      </w:r>
      <w:r w:rsidRPr="007219FA">
        <w:rPr>
          <w:rFonts w:ascii="Times New Roman" w:hAnsi="Times New Roman"/>
          <w:sz w:val="26"/>
          <w:szCs w:val="26"/>
          <w:lang w:eastAsia="ru-RU"/>
        </w:rPr>
        <w:t>, и составят 13 570 166,8 тыс. рублей.</w:t>
      </w:r>
    </w:p>
    <w:p w:rsidR="00994425" w:rsidRPr="007219FA" w:rsidRDefault="00994425" w:rsidP="00D438BF">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С учетом изменений объем доходов областного бюджета на 2021 год составит 77 679 928,1 тыс. рублей, на 2022 год – 77 288 428,6 тыс. рублей.</w:t>
      </w:r>
    </w:p>
    <w:p w:rsidR="00994425" w:rsidRPr="007219FA" w:rsidRDefault="00994425" w:rsidP="00D438BF">
      <w:pPr>
        <w:tabs>
          <w:tab w:val="left" w:pos="851"/>
          <w:tab w:val="left" w:pos="993"/>
        </w:tabs>
        <w:spacing w:after="0" w:line="240" w:lineRule="auto"/>
        <w:ind w:firstLine="709"/>
        <w:jc w:val="both"/>
        <w:rPr>
          <w:rFonts w:ascii="Times New Roman" w:hAnsi="Times New Roman"/>
          <w:sz w:val="26"/>
          <w:szCs w:val="26"/>
          <w:lang w:eastAsia="ru-RU"/>
        </w:rPr>
      </w:pPr>
    </w:p>
    <w:p w:rsidR="00994425" w:rsidRPr="007219FA" w:rsidRDefault="00994425" w:rsidP="00571CBC">
      <w:pPr>
        <w:pStyle w:val="ListParagraph"/>
        <w:tabs>
          <w:tab w:val="left" w:pos="851"/>
          <w:tab w:val="left" w:pos="993"/>
        </w:tabs>
        <w:ind w:left="0" w:firstLine="709"/>
        <w:jc w:val="both"/>
        <w:rPr>
          <w:sz w:val="26"/>
          <w:szCs w:val="26"/>
        </w:rPr>
      </w:pPr>
      <w:r w:rsidRPr="007219FA">
        <w:rPr>
          <w:sz w:val="26"/>
          <w:szCs w:val="26"/>
        </w:rPr>
        <w:t>Расходы областного бюджета увеличены в 2021 году на 15 586 236,0 тыс. рублей, в том числе:</w:t>
      </w:r>
    </w:p>
    <w:p w:rsidR="00994425" w:rsidRPr="007219FA" w:rsidRDefault="00994425" w:rsidP="006F132A">
      <w:pPr>
        <w:pStyle w:val="ListParagraph"/>
        <w:tabs>
          <w:tab w:val="left" w:pos="851"/>
          <w:tab w:val="left" w:pos="993"/>
        </w:tabs>
        <w:ind w:left="0" w:firstLine="709"/>
        <w:jc w:val="both"/>
        <w:rPr>
          <w:sz w:val="26"/>
          <w:szCs w:val="26"/>
        </w:rPr>
      </w:pPr>
      <w:r w:rsidRPr="007219FA">
        <w:rPr>
          <w:sz w:val="26"/>
          <w:szCs w:val="26"/>
        </w:rPr>
        <w:t xml:space="preserve">- на </w:t>
      </w:r>
      <w:r w:rsidRPr="007219FA">
        <w:rPr>
          <w:sz w:val="26"/>
          <w:szCs w:val="26"/>
          <w:lang w:eastAsia="en-US"/>
        </w:rPr>
        <w:t>14 555 418,0</w:t>
      </w:r>
      <w:r w:rsidRPr="007219FA">
        <w:rPr>
          <w:i/>
          <w:sz w:val="26"/>
          <w:szCs w:val="26"/>
        </w:rPr>
        <w:t xml:space="preserve"> </w:t>
      </w:r>
      <w:r w:rsidRPr="007219FA">
        <w:rPr>
          <w:sz w:val="26"/>
          <w:szCs w:val="26"/>
        </w:rPr>
        <w:t>тыс. рублей увеличены расходы за счет целевых средств;</w:t>
      </w:r>
    </w:p>
    <w:p w:rsidR="00994425" w:rsidRDefault="00994425" w:rsidP="00827C19">
      <w:pPr>
        <w:pStyle w:val="ListParagraph"/>
        <w:tabs>
          <w:tab w:val="left" w:pos="0"/>
        </w:tabs>
        <w:ind w:left="0" w:firstLine="709"/>
        <w:jc w:val="both"/>
        <w:rPr>
          <w:sz w:val="26"/>
          <w:szCs w:val="26"/>
        </w:rPr>
      </w:pPr>
      <w:r w:rsidRPr="007219FA">
        <w:rPr>
          <w:sz w:val="26"/>
          <w:szCs w:val="26"/>
        </w:rPr>
        <w:t xml:space="preserve">- на </w:t>
      </w:r>
      <w:r w:rsidRPr="007219FA">
        <w:rPr>
          <w:sz w:val="26"/>
          <w:szCs w:val="26"/>
          <w:lang w:eastAsia="en-US"/>
        </w:rPr>
        <w:t>1 030 818,0</w:t>
      </w:r>
      <w:r w:rsidRPr="007219FA">
        <w:rPr>
          <w:sz w:val="26"/>
          <w:szCs w:val="26"/>
        </w:rPr>
        <w:t xml:space="preserve"> тыс. рублей увеличены расходы за счет средств областного бюджета. </w:t>
      </w:r>
    </w:p>
    <w:p w:rsidR="00994425" w:rsidRDefault="00994425" w:rsidP="00E71C5E">
      <w:pPr>
        <w:pStyle w:val="ListParagraph"/>
        <w:tabs>
          <w:tab w:val="left" w:pos="851"/>
          <w:tab w:val="left" w:pos="993"/>
        </w:tabs>
        <w:ind w:left="0" w:firstLine="709"/>
        <w:jc w:val="both"/>
        <w:rPr>
          <w:sz w:val="26"/>
          <w:szCs w:val="26"/>
        </w:rPr>
      </w:pPr>
    </w:p>
    <w:p w:rsidR="00994425" w:rsidRPr="00FD2A4E" w:rsidRDefault="00994425" w:rsidP="00E71C5E">
      <w:pPr>
        <w:pStyle w:val="ListParagraph"/>
        <w:tabs>
          <w:tab w:val="left" w:pos="851"/>
          <w:tab w:val="left" w:pos="993"/>
        </w:tabs>
        <w:ind w:left="0" w:firstLine="709"/>
        <w:jc w:val="both"/>
        <w:rPr>
          <w:sz w:val="26"/>
          <w:szCs w:val="26"/>
        </w:rPr>
      </w:pPr>
      <w:r w:rsidRPr="00FD2A4E">
        <w:rPr>
          <w:sz w:val="26"/>
          <w:szCs w:val="26"/>
        </w:rPr>
        <w:t>Расходы областного бюджета увеличены в 2022 году на 12 907 189,4  тыс. рублей, в том числе:</w:t>
      </w:r>
    </w:p>
    <w:p w:rsidR="00994425" w:rsidRPr="00FD2A4E" w:rsidRDefault="00994425" w:rsidP="00E71C5E">
      <w:pPr>
        <w:pStyle w:val="ListParagraph"/>
        <w:tabs>
          <w:tab w:val="left" w:pos="851"/>
          <w:tab w:val="left" w:pos="993"/>
        </w:tabs>
        <w:ind w:left="0" w:firstLine="709"/>
        <w:jc w:val="both"/>
        <w:rPr>
          <w:sz w:val="26"/>
          <w:szCs w:val="26"/>
        </w:rPr>
      </w:pPr>
      <w:r w:rsidRPr="00FD2A4E">
        <w:rPr>
          <w:sz w:val="26"/>
          <w:szCs w:val="26"/>
        </w:rPr>
        <w:t xml:space="preserve">- на </w:t>
      </w:r>
      <w:r w:rsidRPr="00FD2A4E">
        <w:rPr>
          <w:sz w:val="26"/>
          <w:szCs w:val="26"/>
          <w:lang w:eastAsia="en-US"/>
        </w:rPr>
        <w:t>10 503 517,2</w:t>
      </w:r>
      <w:r w:rsidRPr="00FD2A4E">
        <w:rPr>
          <w:i/>
          <w:sz w:val="26"/>
          <w:szCs w:val="26"/>
        </w:rPr>
        <w:t xml:space="preserve"> </w:t>
      </w:r>
      <w:r w:rsidRPr="00FD2A4E">
        <w:rPr>
          <w:sz w:val="26"/>
          <w:szCs w:val="26"/>
        </w:rPr>
        <w:t>тыс. рублей увеличены расходы за счет целевых средств;</w:t>
      </w:r>
    </w:p>
    <w:p w:rsidR="00994425" w:rsidRPr="00FD2A4E" w:rsidRDefault="00994425" w:rsidP="00E71C5E">
      <w:pPr>
        <w:pStyle w:val="ListParagraph"/>
        <w:tabs>
          <w:tab w:val="left" w:pos="0"/>
        </w:tabs>
        <w:ind w:left="0" w:firstLine="709"/>
        <w:jc w:val="both"/>
        <w:rPr>
          <w:sz w:val="26"/>
          <w:szCs w:val="26"/>
        </w:rPr>
      </w:pPr>
      <w:r w:rsidRPr="00FD2A4E">
        <w:rPr>
          <w:sz w:val="26"/>
          <w:szCs w:val="26"/>
        </w:rPr>
        <w:t xml:space="preserve">- на </w:t>
      </w:r>
      <w:r w:rsidRPr="00FD2A4E">
        <w:rPr>
          <w:sz w:val="26"/>
          <w:szCs w:val="26"/>
          <w:lang w:eastAsia="en-US"/>
        </w:rPr>
        <w:t>2 403 672,2</w:t>
      </w:r>
      <w:r w:rsidRPr="00FD2A4E">
        <w:rPr>
          <w:sz w:val="26"/>
          <w:szCs w:val="26"/>
        </w:rPr>
        <w:t xml:space="preserve"> тыс. рублей увеличены расходы за счет средств областного бюджета.</w:t>
      </w:r>
    </w:p>
    <w:p w:rsidR="00994425" w:rsidRDefault="00994425" w:rsidP="00827C19">
      <w:pPr>
        <w:pStyle w:val="ListParagraph"/>
        <w:tabs>
          <w:tab w:val="left" w:pos="0"/>
        </w:tabs>
        <w:ind w:left="0" w:firstLine="709"/>
        <w:jc w:val="both"/>
        <w:rPr>
          <w:sz w:val="26"/>
          <w:szCs w:val="26"/>
        </w:rPr>
      </w:pPr>
    </w:p>
    <w:p w:rsidR="00994425" w:rsidRPr="007219FA" w:rsidRDefault="00994425" w:rsidP="0037233E">
      <w:pPr>
        <w:pStyle w:val="ListParagraph"/>
        <w:tabs>
          <w:tab w:val="left" w:pos="0"/>
        </w:tabs>
        <w:ind w:left="0" w:firstLine="709"/>
        <w:jc w:val="both"/>
        <w:rPr>
          <w:sz w:val="26"/>
          <w:szCs w:val="26"/>
        </w:rPr>
      </w:pPr>
      <w:r>
        <w:rPr>
          <w:color w:val="000000"/>
          <w:sz w:val="26"/>
          <w:szCs w:val="26"/>
        </w:rPr>
        <w:t>Д</w:t>
      </w:r>
      <w:r w:rsidRPr="00F42A74">
        <w:rPr>
          <w:color w:val="000000"/>
          <w:sz w:val="26"/>
          <w:szCs w:val="26"/>
        </w:rPr>
        <w:t>ополнительный</w:t>
      </w:r>
      <w:r w:rsidRPr="00FD2A4E">
        <w:rPr>
          <w:sz w:val="26"/>
          <w:szCs w:val="26"/>
        </w:rPr>
        <w:t xml:space="preserve"> объем расходов по решению согласительной комиссии по подготовке к рассмотрению во втором чтении проекта закона Томской области «Об областном бюджете на 2020 год и на плановый период 2021 и 2022 годов»</w:t>
      </w:r>
      <w:r>
        <w:rPr>
          <w:sz w:val="26"/>
          <w:szCs w:val="26"/>
        </w:rPr>
        <w:t xml:space="preserve"> на 2021 год </w:t>
      </w:r>
      <w:r w:rsidRPr="00FD2A4E">
        <w:rPr>
          <w:sz w:val="26"/>
          <w:szCs w:val="26"/>
        </w:rPr>
        <w:t>составил 1 885 931,2 тыс. рублей</w:t>
      </w:r>
      <w:r>
        <w:rPr>
          <w:sz w:val="26"/>
          <w:szCs w:val="26"/>
        </w:rPr>
        <w:t xml:space="preserve">; на 2022 год – 1 475 623,4 тыс. рублей. </w:t>
      </w:r>
      <w:r w:rsidRPr="00FD2A4E">
        <w:rPr>
          <w:sz w:val="26"/>
          <w:szCs w:val="26"/>
        </w:rPr>
        <w:t>Направления дополнительных расходов представлены в приложении к пояснительной записке.</w:t>
      </w:r>
    </w:p>
    <w:p w:rsidR="00994425" w:rsidRDefault="00994425" w:rsidP="009F738C">
      <w:pPr>
        <w:pStyle w:val="ListParagraph"/>
        <w:tabs>
          <w:tab w:val="left" w:pos="851"/>
          <w:tab w:val="left" w:pos="993"/>
        </w:tabs>
        <w:ind w:left="0" w:firstLine="709"/>
        <w:jc w:val="both"/>
        <w:rPr>
          <w:sz w:val="26"/>
          <w:szCs w:val="26"/>
        </w:rPr>
      </w:pPr>
      <w:r>
        <w:rPr>
          <w:sz w:val="26"/>
          <w:szCs w:val="26"/>
        </w:rPr>
        <w:t>В плановом периоде у</w:t>
      </w:r>
      <w:r w:rsidRPr="00FD2A4E">
        <w:rPr>
          <w:sz w:val="26"/>
          <w:szCs w:val="26"/>
        </w:rPr>
        <w:t>величены расходы за счет целевых доходов (расходы дорожного фонда за счет средств областного бюджета и расходы за счет оказания платных услуг (работ) казенных учреждений)</w:t>
      </w:r>
      <w:r>
        <w:rPr>
          <w:sz w:val="26"/>
          <w:szCs w:val="26"/>
        </w:rPr>
        <w:t>: на 2021 год на общую сумму 19 451,1 тыс. рублей, на 2022 год – на 296 021,1 тыс. рублей.</w:t>
      </w:r>
    </w:p>
    <w:p w:rsidR="00994425" w:rsidRPr="0037233E" w:rsidRDefault="00994425" w:rsidP="0024102A">
      <w:pPr>
        <w:pStyle w:val="ListParagraph"/>
        <w:tabs>
          <w:tab w:val="left" w:pos="851"/>
          <w:tab w:val="left" w:pos="993"/>
        </w:tabs>
        <w:ind w:left="0" w:firstLine="709"/>
        <w:jc w:val="both"/>
        <w:rPr>
          <w:sz w:val="26"/>
          <w:szCs w:val="26"/>
        </w:rPr>
      </w:pPr>
      <w:r>
        <w:rPr>
          <w:sz w:val="26"/>
          <w:szCs w:val="26"/>
        </w:rPr>
        <w:t>Н</w:t>
      </w:r>
      <w:r w:rsidRPr="0037233E">
        <w:rPr>
          <w:sz w:val="26"/>
          <w:szCs w:val="26"/>
        </w:rPr>
        <w:t>а 2021- 2022 годы за счет условно утвержденных расходов распределены зарезервированные в составе областного бюджета бюджетные ассигнования на повышение заработной платы работников бюджетной сферы по главным распорядителям, включая межбюджетные трансферты местным бюджетам, в части досчета повышения фондов оплаты труда  работников бюджетной сферы, не подпадающих под действие Указов Президента РФ, на 4,3% с 1 октября 2019 года, повышения минимального размера оплаты труда с 1 января 2020 года на 7,5%. Ассигнования на повышение оплаты труда работников, подпадающих под действие Указов Президента РФ, зарезервированы в составе условно утвержденных расходов.</w:t>
      </w:r>
    </w:p>
    <w:p w:rsidR="00994425" w:rsidRDefault="00994425" w:rsidP="00571CBC">
      <w:pPr>
        <w:pStyle w:val="ListParagraph"/>
        <w:tabs>
          <w:tab w:val="left" w:pos="851"/>
          <w:tab w:val="left" w:pos="993"/>
        </w:tabs>
        <w:ind w:left="0" w:firstLine="709"/>
        <w:jc w:val="both"/>
        <w:rPr>
          <w:sz w:val="26"/>
          <w:szCs w:val="26"/>
        </w:rPr>
      </w:pPr>
    </w:p>
    <w:p w:rsidR="00994425" w:rsidRPr="007219FA" w:rsidRDefault="00994425" w:rsidP="00153C1E">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С учетом изменений, объем расходов областного бюджета на 2021 год составит 77 048 651,1 тыс. рублей, на 2022 год – 77 097 047,3 тыс. рублей.</w:t>
      </w:r>
    </w:p>
    <w:p w:rsidR="00994425" w:rsidRPr="007219FA" w:rsidRDefault="00994425" w:rsidP="003E064B">
      <w:pPr>
        <w:tabs>
          <w:tab w:val="left" w:pos="851"/>
          <w:tab w:val="left" w:pos="993"/>
        </w:tabs>
        <w:spacing w:after="0" w:line="240" w:lineRule="auto"/>
        <w:ind w:firstLine="709"/>
        <w:jc w:val="both"/>
        <w:rPr>
          <w:rFonts w:ascii="Times New Roman" w:hAnsi="Times New Roman"/>
          <w:sz w:val="26"/>
          <w:szCs w:val="26"/>
          <w:lang w:eastAsia="ru-RU"/>
        </w:rPr>
      </w:pPr>
    </w:p>
    <w:p w:rsidR="00994425" w:rsidRPr="007219FA" w:rsidRDefault="00994425" w:rsidP="003E064B">
      <w:pPr>
        <w:tabs>
          <w:tab w:val="left" w:pos="851"/>
          <w:tab w:val="left" w:pos="993"/>
        </w:tabs>
        <w:spacing w:after="0" w:line="240" w:lineRule="auto"/>
        <w:ind w:firstLine="709"/>
        <w:jc w:val="both"/>
        <w:rPr>
          <w:rFonts w:ascii="Times New Roman" w:hAnsi="Times New Roman"/>
          <w:sz w:val="26"/>
          <w:szCs w:val="26"/>
          <w:lang w:eastAsia="ru-RU"/>
        </w:rPr>
      </w:pPr>
      <w:r w:rsidRPr="007219FA">
        <w:rPr>
          <w:rFonts w:ascii="Times New Roman" w:hAnsi="Times New Roman"/>
          <w:sz w:val="26"/>
          <w:szCs w:val="26"/>
          <w:lang w:eastAsia="ru-RU"/>
        </w:rPr>
        <w:t>Приложение: «Распределение расходов областного бюджета по государственным программам Томской области и непрограммным направлениям на 2020 год и на плановый период 2021 и 2022 годов».</w:t>
      </w:r>
    </w:p>
    <w:p w:rsidR="00994425" w:rsidRPr="007219FA" w:rsidRDefault="00994425" w:rsidP="003E064B">
      <w:pPr>
        <w:tabs>
          <w:tab w:val="left" w:pos="851"/>
          <w:tab w:val="left" w:pos="993"/>
        </w:tabs>
        <w:spacing w:after="0" w:line="240" w:lineRule="auto"/>
        <w:ind w:firstLine="709"/>
        <w:jc w:val="both"/>
        <w:rPr>
          <w:rFonts w:ascii="Times New Roman" w:hAnsi="Times New Roman"/>
          <w:sz w:val="26"/>
          <w:szCs w:val="26"/>
          <w:lang w:eastAsia="ru-RU"/>
        </w:rPr>
      </w:pPr>
    </w:p>
    <w:p w:rsidR="00994425" w:rsidRPr="007219FA" w:rsidRDefault="00994425" w:rsidP="003E064B">
      <w:pPr>
        <w:tabs>
          <w:tab w:val="left" w:pos="851"/>
          <w:tab w:val="left" w:pos="993"/>
        </w:tabs>
        <w:spacing w:after="0" w:line="240" w:lineRule="auto"/>
        <w:ind w:firstLine="709"/>
        <w:jc w:val="both"/>
        <w:rPr>
          <w:rFonts w:ascii="Times New Roman" w:hAnsi="Times New Roman"/>
          <w:sz w:val="26"/>
          <w:szCs w:val="26"/>
          <w:lang w:eastAsia="ru-RU"/>
        </w:rPr>
      </w:pPr>
    </w:p>
    <w:p w:rsidR="00994425" w:rsidRPr="007219FA" w:rsidRDefault="00994425" w:rsidP="004E0C3F">
      <w:pPr>
        <w:tabs>
          <w:tab w:val="left" w:pos="851"/>
          <w:tab w:val="left" w:pos="993"/>
        </w:tabs>
        <w:spacing w:after="0" w:line="240" w:lineRule="auto"/>
        <w:ind w:firstLine="426"/>
        <w:jc w:val="both"/>
        <w:rPr>
          <w:rFonts w:ascii="Times New Roman" w:hAnsi="Times New Roman"/>
          <w:sz w:val="26"/>
          <w:szCs w:val="26"/>
          <w:lang w:eastAsia="ru-RU"/>
        </w:rPr>
      </w:pPr>
      <w:r w:rsidRPr="007219FA">
        <w:rPr>
          <w:rFonts w:ascii="Times New Roman" w:hAnsi="Times New Roman"/>
          <w:sz w:val="26"/>
          <w:szCs w:val="26"/>
          <w:lang w:eastAsia="ru-RU"/>
        </w:rPr>
        <w:t>Заместитель Губернатора Томской области-</w:t>
      </w:r>
    </w:p>
    <w:p w:rsidR="00994425" w:rsidRPr="003E064B" w:rsidRDefault="00994425" w:rsidP="004E0C3F">
      <w:pPr>
        <w:tabs>
          <w:tab w:val="left" w:pos="851"/>
          <w:tab w:val="left" w:pos="993"/>
        </w:tabs>
        <w:spacing w:after="0" w:line="240" w:lineRule="auto"/>
        <w:ind w:firstLine="426"/>
        <w:jc w:val="both"/>
        <w:rPr>
          <w:rFonts w:ascii="Times New Roman" w:hAnsi="Times New Roman"/>
          <w:sz w:val="26"/>
          <w:szCs w:val="26"/>
          <w:lang w:eastAsia="ru-RU"/>
        </w:rPr>
      </w:pPr>
      <w:r w:rsidRPr="007219FA">
        <w:rPr>
          <w:rFonts w:ascii="Times New Roman" w:hAnsi="Times New Roman"/>
          <w:sz w:val="26"/>
          <w:szCs w:val="26"/>
          <w:lang w:eastAsia="ru-RU"/>
        </w:rPr>
        <w:t xml:space="preserve">начальник Департамента финансов                                    </w:t>
      </w:r>
      <w:r>
        <w:rPr>
          <w:rFonts w:ascii="Times New Roman" w:hAnsi="Times New Roman"/>
          <w:sz w:val="26"/>
          <w:szCs w:val="26"/>
          <w:lang w:eastAsia="ru-RU"/>
        </w:rPr>
        <w:t xml:space="preserve">         </w:t>
      </w:r>
      <w:r w:rsidRPr="007219FA">
        <w:rPr>
          <w:rFonts w:ascii="Times New Roman" w:hAnsi="Times New Roman"/>
          <w:sz w:val="26"/>
          <w:szCs w:val="26"/>
          <w:lang w:eastAsia="ru-RU"/>
        </w:rPr>
        <w:t xml:space="preserve">               А.М.Феденёв</w:t>
      </w:r>
    </w:p>
    <w:sectPr w:rsidR="00994425" w:rsidRPr="003E064B" w:rsidSect="0098395C">
      <w:pgSz w:w="11906" w:h="16838"/>
      <w:pgMar w:top="1134" w:right="850" w:bottom="993" w:left="1276" w:header="708" w:footer="397" w:gutter="0"/>
      <w:pgNumType w:start="6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425" w:rsidRDefault="00994425" w:rsidP="00CA3215">
      <w:pPr>
        <w:spacing w:after="0" w:line="240" w:lineRule="auto"/>
      </w:pPr>
      <w:r>
        <w:separator/>
      </w:r>
    </w:p>
  </w:endnote>
  <w:endnote w:type="continuationSeparator" w:id="0">
    <w:p w:rsidR="00994425" w:rsidRDefault="00994425" w:rsidP="00CA32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425" w:rsidRDefault="00994425" w:rsidP="00CA3215">
      <w:pPr>
        <w:spacing w:after="0" w:line="240" w:lineRule="auto"/>
      </w:pPr>
      <w:r>
        <w:separator/>
      </w:r>
    </w:p>
  </w:footnote>
  <w:footnote w:type="continuationSeparator" w:id="0">
    <w:p w:rsidR="00994425" w:rsidRDefault="00994425" w:rsidP="00CA32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6442"/>
    <w:multiLevelType w:val="hybridMultilevel"/>
    <w:tmpl w:val="F6D62788"/>
    <w:lvl w:ilvl="0" w:tplc="34587B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0F13F78"/>
    <w:multiLevelType w:val="hybridMultilevel"/>
    <w:tmpl w:val="8E10654C"/>
    <w:lvl w:ilvl="0" w:tplc="558C76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B0C0691"/>
    <w:multiLevelType w:val="hybridMultilevel"/>
    <w:tmpl w:val="03DC645E"/>
    <w:lvl w:ilvl="0" w:tplc="1CC62ABE">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6FE036A2"/>
    <w:multiLevelType w:val="hybridMultilevel"/>
    <w:tmpl w:val="4022EA64"/>
    <w:lvl w:ilvl="0" w:tplc="9A82E0FA">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7CDA0362"/>
    <w:multiLevelType w:val="hybridMultilevel"/>
    <w:tmpl w:val="7F08C6A8"/>
    <w:lvl w:ilvl="0" w:tplc="FF1EA834">
      <w:start w:val="2018"/>
      <w:numFmt w:val="decimal"/>
      <w:lvlText w:val="%1"/>
      <w:lvlJc w:val="left"/>
      <w:pPr>
        <w:ind w:left="1309" w:hanging="540"/>
      </w:pPr>
      <w:rPr>
        <w:rFonts w:cs="Times New Roman" w:hint="default"/>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3A13"/>
    <w:rsid w:val="00013EAB"/>
    <w:rsid w:val="00014131"/>
    <w:rsid w:val="000175F3"/>
    <w:rsid w:val="00023CFE"/>
    <w:rsid w:val="00024364"/>
    <w:rsid w:val="00034C08"/>
    <w:rsid w:val="00056B34"/>
    <w:rsid w:val="000742CE"/>
    <w:rsid w:val="00081EF3"/>
    <w:rsid w:val="00095243"/>
    <w:rsid w:val="000957B4"/>
    <w:rsid w:val="000A5975"/>
    <w:rsid w:val="000C4DCE"/>
    <w:rsid w:val="000C7758"/>
    <w:rsid w:val="000D381E"/>
    <w:rsid w:val="000E1A14"/>
    <w:rsid w:val="000E7BC6"/>
    <w:rsid w:val="000F1A4B"/>
    <w:rsid w:val="000F2FB5"/>
    <w:rsid w:val="001004A6"/>
    <w:rsid w:val="00111DDC"/>
    <w:rsid w:val="00120A8A"/>
    <w:rsid w:val="00132BDA"/>
    <w:rsid w:val="001376CF"/>
    <w:rsid w:val="00147D15"/>
    <w:rsid w:val="00153C1E"/>
    <w:rsid w:val="001570A7"/>
    <w:rsid w:val="00160EE5"/>
    <w:rsid w:val="00164AD6"/>
    <w:rsid w:val="00172323"/>
    <w:rsid w:val="00174EF9"/>
    <w:rsid w:val="001906CF"/>
    <w:rsid w:val="00194ADF"/>
    <w:rsid w:val="00194DD3"/>
    <w:rsid w:val="001A03EB"/>
    <w:rsid w:val="001A4A34"/>
    <w:rsid w:val="001A7542"/>
    <w:rsid w:val="001C0DE3"/>
    <w:rsid w:val="001C304F"/>
    <w:rsid w:val="001C7427"/>
    <w:rsid w:val="001D248C"/>
    <w:rsid w:val="001D296D"/>
    <w:rsid w:val="001E4337"/>
    <w:rsid w:val="001F059C"/>
    <w:rsid w:val="0020076E"/>
    <w:rsid w:val="00210049"/>
    <w:rsid w:val="0021480C"/>
    <w:rsid w:val="00236684"/>
    <w:rsid w:val="0024102A"/>
    <w:rsid w:val="0024176A"/>
    <w:rsid w:val="00253AFD"/>
    <w:rsid w:val="00261F2B"/>
    <w:rsid w:val="00272B9C"/>
    <w:rsid w:val="002741EC"/>
    <w:rsid w:val="002748C7"/>
    <w:rsid w:val="00287414"/>
    <w:rsid w:val="00294400"/>
    <w:rsid w:val="002A01B5"/>
    <w:rsid w:val="002A75E8"/>
    <w:rsid w:val="002C0A2B"/>
    <w:rsid w:val="002D4325"/>
    <w:rsid w:val="002E2D3C"/>
    <w:rsid w:val="002E4017"/>
    <w:rsid w:val="002F643D"/>
    <w:rsid w:val="002F7237"/>
    <w:rsid w:val="00325C5E"/>
    <w:rsid w:val="00343A13"/>
    <w:rsid w:val="00356B27"/>
    <w:rsid w:val="00363464"/>
    <w:rsid w:val="0036374F"/>
    <w:rsid w:val="0036442A"/>
    <w:rsid w:val="00366B05"/>
    <w:rsid w:val="0037233E"/>
    <w:rsid w:val="00386BF8"/>
    <w:rsid w:val="0039395F"/>
    <w:rsid w:val="00395CFE"/>
    <w:rsid w:val="003B157E"/>
    <w:rsid w:val="003C34F1"/>
    <w:rsid w:val="003C6F5F"/>
    <w:rsid w:val="003C73E8"/>
    <w:rsid w:val="003E064B"/>
    <w:rsid w:val="003F7780"/>
    <w:rsid w:val="00402759"/>
    <w:rsid w:val="00402837"/>
    <w:rsid w:val="004040AC"/>
    <w:rsid w:val="00420445"/>
    <w:rsid w:val="004209CC"/>
    <w:rsid w:val="00424254"/>
    <w:rsid w:val="004243C4"/>
    <w:rsid w:val="004244A8"/>
    <w:rsid w:val="00425B93"/>
    <w:rsid w:val="00432F47"/>
    <w:rsid w:val="00435E9D"/>
    <w:rsid w:val="00440016"/>
    <w:rsid w:val="00445961"/>
    <w:rsid w:val="0044618F"/>
    <w:rsid w:val="004503D5"/>
    <w:rsid w:val="004504B5"/>
    <w:rsid w:val="00454237"/>
    <w:rsid w:val="00467BE6"/>
    <w:rsid w:val="00476AE3"/>
    <w:rsid w:val="004823A2"/>
    <w:rsid w:val="00492AB9"/>
    <w:rsid w:val="0049391D"/>
    <w:rsid w:val="0049464C"/>
    <w:rsid w:val="004A2959"/>
    <w:rsid w:val="004A2C6C"/>
    <w:rsid w:val="004C000F"/>
    <w:rsid w:val="004C0F1E"/>
    <w:rsid w:val="004C45C2"/>
    <w:rsid w:val="004C68C6"/>
    <w:rsid w:val="004D1415"/>
    <w:rsid w:val="004E0C3F"/>
    <w:rsid w:val="004E7976"/>
    <w:rsid w:val="004F0CDD"/>
    <w:rsid w:val="004F16F5"/>
    <w:rsid w:val="00504109"/>
    <w:rsid w:val="005115F6"/>
    <w:rsid w:val="005145FB"/>
    <w:rsid w:val="00515809"/>
    <w:rsid w:val="005333CE"/>
    <w:rsid w:val="00533DD3"/>
    <w:rsid w:val="00533E25"/>
    <w:rsid w:val="005378AF"/>
    <w:rsid w:val="00540872"/>
    <w:rsid w:val="00552507"/>
    <w:rsid w:val="00554AC8"/>
    <w:rsid w:val="00565E88"/>
    <w:rsid w:val="00571CBC"/>
    <w:rsid w:val="00576CC8"/>
    <w:rsid w:val="00580D47"/>
    <w:rsid w:val="00596969"/>
    <w:rsid w:val="005B3FA5"/>
    <w:rsid w:val="005C0551"/>
    <w:rsid w:val="005D12CD"/>
    <w:rsid w:val="005D6DF2"/>
    <w:rsid w:val="005E7265"/>
    <w:rsid w:val="005E7F0B"/>
    <w:rsid w:val="005F028E"/>
    <w:rsid w:val="005F07B7"/>
    <w:rsid w:val="005F568C"/>
    <w:rsid w:val="006001CF"/>
    <w:rsid w:val="00612130"/>
    <w:rsid w:val="00616FA3"/>
    <w:rsid w:val="00617A2A"/>
    <w:rsid w:val="00623B51"/>
    <w:rsid w:val="00632C5E"/>
    <w:rsid w:val="006426EA"/>
    <w:rsid w:val="00643BE1"/>
    <w:rsid w:val="00645B06"/>
    <w:rsid w:val="006556F6"/>
    <w:rsid w:val="00655FF1"/>
    <w:rsid w:val="0066072F"/>
    <w:rsid w:val="00676B83"/>
    <w:rsid w:val="00680556"/>
    <w:rsid w:val="00687FC6"/>
    <w:rsid w:val="006A0B04"/>
    <w:rsid w:val="006A4DDB"/>
    <w:rsid w:val="006A5239"/>
    <w:rsid w:val="006B18F2"/>
    <w:rsid w:val="006C1EE7"/>
    <w:rsid w:val="006C35DE"/>
    <w:rsid w:val="006D0E8C"/>
    <w:rsid w:val="006D5B9C"/>
    <w:rsid w:val="006F132A"/>
    <w:rsid w:val="007022AF"/>
    <w:rsid w:val="00717DAE"/>
    <w:rsid w:val="007219FA"/>
    <w:rsid w:val="00735595"/>
    <w:rsid w:val="0074419F"/>
    <w:rsid w:val="0075045B"/>
    <w:rsid w:val="00754970"/>
    <w:rsid w:val="00762E23"/>
    <w:rsid w:val="007664DF"/>
    <w:rsid w:val="00770D57"/>
    <w:rsid w:val="00771B2C"/>
    <w:rsid w:val="00793295"/>
    <w:rsid w:val="007C287B"/>
    <w:rsid w:val="007C4AB4"/>
    <w:rsid w:val="007D7CA3"/>
    <w:rsid w:val="007E0F03"/>
    <w:rsid w:val="007E11E3"/>
    <w:rsid w:val="007E6236"/>
    <w:rsid w:val="0080145B"/>
    <w:rsid w:val="00801CAE"/>
    <w:rsid w:val="00804203"/>
    <w:rsid w:val="00810878"/>
    <w:rsid w:val="008219D8"/>
    <w:rsid w:val="00827C19"/>
    <w:rsid w:val="00832479"/>
    <w:rsid w:val="00835A9D"/>
    <w:rsid w:val="008412E2"/>
    <w:rsid w:val="00841430"/>
    <w:rsid w:val="008556C6"/>
    <w:rsid w:val="00877921"/>
    <w:rsid w:val="0088071D"/>
    <w:rsid w:val="00881AF7"/>
    <w:rsid w:val="00882041"/>
    <w:rsid w:val="008A1F3D"/>
    <w:rsid w:val="008A47B1"/>
    <w:rsid w:val="008A5CF9"/>
    <w:rsid w:val="008B2640"/>
    <w:rsid w:val="008B5296"/>
    <w:rsid w:val="008B74DE"/>
    <w:rsid w:val="008D130F"/>
    <w:rsid w:val="008D6A80"/>
    <w:rsid w:val="008E47D1"/>
    <w:rsid w:val="008F16D6"/>
    <w:rsid w:val="00912EFF"/>
    <w:rsid w:val="00913CB3"/>
    <w:rsid w:val="00916BA6"/>
    <w:rsid w:val="00920A78"/>
    <w:rsid w:val="00923EA5"/>
    <w:rsid w:val="00926415"/>
    <w:rsid w:val="0092739A"/>
    <w:rsid w:val="0094735A"/>
    <w:rsid w:val="00950F3D"/>
    <w:rsid w:val="00952CCF"/>
    <w:rsid w:val="00956BC1"/>
    <w:rsid w:val="00974AE4"/>
    <w:rsid w:val="0098395C"/>
    <w:rsid w:val="00994425"/>
    <w:rsid w:val="009A0324"/>
    <w:rsid w:val="009A44A6"/>
    <w:rsid w:val="009B1C1B"/>
    <w:rsid w:val="009B49AE"/>
    <w:rsid w:val="009B60CD"/>
    <w:rsid w:val="009C17F5"/>
    <w:rsid w:val="009D6062"/>
    <w:rsid w:val="009E757D"/>
    <w:rsid w:val="009F738C"/>
    <w:rsid w:val="00A00C4E"/>
    <w:rsid w:val="00A018AB"/>
    <w:rsid w:val="00A10BCD"/>
    <w:rsid w:val="00A142C1"/>
    <w:rsid w:val="00A37D7A"/>
    <w:rsid w:val="00A40C97"/>
    <w:rsid w:val="00A4217A"/>
    <w:rsid w:val="00A60C81"/>
    <w:rsid w:val="00A75E5C"/>
    <w:rsid w:val="00A868DE"/>
    <w:rsid w:val="00A91BB2"/>
    <w:rsid w:val="00A956DA"/>
    <w:rsid w:val="00A95A85"/>
    <w:rsid w:val="00AA4122"/>
    <w:rsid w:val="00AA4E20"/>
    <w:rsid w:val="00AB0A90"/>
    <w:rsid w:val="00AB5AE0"/>
    <w:rsid w:val="00AD170F"/>
    <w:rsid w:val="00AE25B7"/>
    <w:rsid w:val="00B3265C"/>
    <w:rsid w:val="00B35214"/>
    <w:rsid w:val="00B42C32"/>
    <w:rsid w:val="00B55DE8"/>
    <w:rsid w:val="00B57749"/>
    <w:rsid w:val="00B638C2"/>
    <w:rsid w:val="00B7546D"/>
    <w:rsid w:val="00B8659D"/>
    <w:rsid w:val="00B92B73"/>
    <w:rsid w:val="00B97609"/>
    <w:rsid w:val="00BA18D1"/>
    <w:rsid w:val="00BA509C"/>
    <w:rsid w:val="00BA74CE"/>
    <w:rsid w:val="00BB4BFA"/>
    <w:rsid w:val="00BB5F3D"/>
    <w:rsid w:val="00BC79D7"/>
    <w:rsid w:val="00BD36E4"/>
    <w:rsid w:val="00BD506F"/>
    <w:rsid w:val="00BE114C"/>
    <w:rsid w:val="00BE41F4"/>
    <w:rsid w:val="00BE5F7F"/>
    <w:rsid w:val="00C03626"/>
    <w:rsid w:val="00C23302"/>
    <w:rsid w:val="00C276D8"/>
    <w:rsid w:val="00C32461"/>
    <w:rsid w:val="00C412CF"/>
    <w:rsid w:val="00C43949"/>
    <w:rsid w:val="00C52204"/>
    <w:rsid w:val="00C534A7"/>
    <w:rsid w:val="00C61F0B"/>
    <w:rsid w:val="00C67B36"/>
    <w:rsid w:val="00C844C6"/>
    <w:rsid w:val="00C93086"/>
    <w:rsid w:val="00C96657"/>
    <w:rsid w:val="00C96D8E"/>
    <w:rsid w:val="00CA0FC3"/>
    <w:rsid w:val="00CA206E"/>
    <w:rsid w:val="00CA3215"/>
    <w:rsid w:val="00CB71B4"/>
    <w:rsid w:val="00CC1103"/>
    <w:rsid w:val="00CD28B0"/>
    <w:rsid w:val="00CD3CDB"/>
    <w:rsid w:val="00CF0F55"/>
    <w:rsid w:val="00CF618A"/>
    <w:rsid w:val="00D048A1"/>
    <w:rsid w:val="00D05EEF"/>
    <w:rsid w:val="00D12A79"/>
    <w:rsid w:val="00D130BF"/>
    <w:rsid w:val="00D167F9"/>
    <w:rsid w:val="00D26F9A"/>
    <w:rsid w:val="00D32E21"/>
    <w:rsid w:val="00D438AA"/>
    <w:rsid w:val="00D438BF"/>
    <w:rsid w:val="00D4778A"/>
    <w:rsid w:val="00D53292"/>
    <w:rsid w:val="00D57AF6"/>
    <w:rsid w:val="00D60698"/>
    <w:rsid w:val="00D64EE3"/>
    <w:rsid w:val="00D75E2E"/>
    <w:rsid w:val="00D8096E"/>
    <w:rsid w:val="00D84523"/>
    <w:rsid w:val="00D85141"/>
    <w:rsid w:val="00D91692"/>
    <w:rsid w:val="00DA17BE"/>
    <w:rsid w:val="00DA4F1C"/>
    <w:rsid w:val="00DB03C3"/>
    <w:rsid w:val="00DB6083"/>
    <w:rsid w:val="00DC7A3F"/>
    <w:rsid w:val="00DE0D5E"/>
    <w:rsid w:val="00DE3444"/>
    <w:rsid w:val="00E0253E"/>
    <w:rsid w:val="00E02B4D"/>
    <w:rsid w:val="00E02BF2"/>
    <w:rsid w:val="00E07F73"/>
    <w:rsid w:val="00E11DC7"/>
    <w:rsid w:val="00E12FED"/>
    <w:rsid w:val="00E21669"/>
    <w:rsid w:val="00E26252"/>
    <w:rsid w:val="00E26988"/>
    <w:rsid w:val="00E444B5"/>
    <w:rsid w:val="00E53B42"/>
    <w:rsid w:val="00E60057"/>
    <w:rsid w:val="00E650A3"/>
    <w:rsid w:val="00E71C5E"/>
    <w:rsid w:val="00E71FAB"/>
    <w:rsid w:val="00E750A4"/>
    <w:rsid w:val="00E76448"/>
    <w:rsid w:val="00E77818"/>
    <w:rsid w:val="00E85A6D"/>
    <w:rsid w:val="00E91592"/>
    <w:rsid w:val="00E94BA3"/>
    <w:rsid w:val="00E94C62"/>
    <w:rsid w:val="00EA31A3"/>
    <w:rsid w:val="00EA3C20"/>
    <w:rsid w:val="00EB47BD"/>
    <w:rsid w:val="00EB7505"/>
    <w:rsid w:val="00EC3ACC"/>
    <w:rsid w:val="00F02FC0"/>
    <w:rsid w:val="00F05282"/>
    <w:rsid w:val="00F308C3"/>
    <w:rsid w:val="00F426DB"/>
    <w:rsid w:val="00F42940"/>
    <w:rsid w:val="00F42A74"/>
    <w:rsid w:val="00F53DC0"/>
    <w:rsid w:val="00F578D8"/>
    <w:rsid w:val="00F73456"/>
    <w:rsid w:val="00F745F0"/>
    <w:rsid w:val="00F803F2"/>
    <w:rsid w:val="00F850CC"/>
    <w:rsid w:val="00F86F4E"/>
    <w:rsid w:val="00F958DB"/>
    <w:rsid w:val="00FA29B8"/>
    <w:rsid w:val="00FB4146"/>
    <w:rsid w:val="00FB75AE"/>
    <w:rsid w:val="00FC163B"/>
    <w:rsid w:val="00FD2A4E"/>
    <w:rsid w:val="00FE7CB9"/>
    <w:rsid w:val="00FF37A5"/>
    <w:rsid w:val="00FF6A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1A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B74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64EE3"/>
    <w:pPr>
      <w:spacing w:after="0" w:line="240" w:lineRule="auto"/>
      <w:ind w:left="720"/>
      <w:contextualSpacing/>
    </w:pPr>
    <w:rPr>
      <w:rFonts w:ascii="Times New Roman" w:eastAsia="Times New Roman" w:hAnsi="Times New Roman"/>
      <w:sz w:val="24"/>
      <w:szCs w:val="24"/>
      <w:lang w:eastAsia="ru-RU"/>
    </w:rPr>
  </w:style>
  <w:style w:type="paragraph" w:customStyle="1" w:styleId="2">
    <w:name w:val="Стиль2"/>
    <w:basedOn w:val="Normal"/>
    <w:link w:val="20"/>
    <w:uiPriority w:val="99"/>
    <w:rsid w:val="003E064B"/>
    <w:pPr>
      <w:spacing w:after="0" w:line="264" w:lineRule="auto"/>
      <w:ind w:right="-342" w:firstLine="567"/>
      <w:jc w:val="center"/>
    </w:pPr>
    <w:rPr>
      <w:rFonts w:ascii="Times New Roman" w:eastAsia="Times New Roman" w:hAnsi="Times New Roman"/>
      <w:b/>
      <w:i/>
      <w:color w:val="0070C0"/>
      <w:sz w:val="28"/>
      <w:szCs w:val="20"/>
      <w:lang w:eastAsia="ru-RU"/>
    </w:rPr>
  </w:style>
  <w:style w:type="character" w:customStyle="1" w:styleId="20">
    <w:name w:val="Стиль2 Знак"/>
    <w:link w:val="2"/>
    <w:uiPriority w:val="99"/>
    <w:locked/>
    <w:rsid w:val="003E064B"/>
    <w:rPr>
      <w:rFonts w:ascii="Times New Roman" w:hAnsi="Times New Roman"/>
      <w:b/>
      <w:i/>
      <w:color w:val="0070C0"/>
      <w:sz w:val="20"/>
      <w:lang w:eastAsia="ru-RU"/>
    </w:rPr>
  </w:style>
  <w:style w:type="paragraph" w:styleId="Header">
    <w:name w:val="header"/>
    <w:basedOn w:val="Normal"/>
    <w:link w:val="HeaderChar"/>
    <w:uiPriority w:val="99"/>
    <w:semiHidden/>
    <w:rsid w:val="00CA3215"/>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A3215"/>
    <w:rPr>
      <w:rFonts w:cs="Times New Roman"/>
    </w:rPr>
  </w:style>
  <w:style w:type="paragraph" w:styleId="Footer">
    <w:name w:val="footer"/>
    <w:basedOn w:val="Normal"/>
    <w:link w:val="FooterChar"/>
    <w:uiPriority w:val="99"/>
    <w:rsid w:val="00CA321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A3215"/>
    <w:rPr>
      <w:rFonts w:cs="Times New Roman"/>
    </w:rPr>
  </w:style>
  <w:style w:type="paragraph" w:styleId="BalloonText">
    <w:name w:val="Balloon Text"/>
    <w:basedOn w:val="Normal"/>
    <w:link w:val="BalloonTextChar"/>
    <w:uiPriority w:val="99"/>
    <w:semiHidden/>
    <w:rsid w:val="00835A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5A9D"/>
    <w:rPr>
      <w:rFonts w:ascii="Tahoma" w:hAnsi="Tahoma" w:cs="Tahoma"/>
      <w:sz w:val="16"/>
      <w:szCs w:val="16"/>
    </w:rPr>
  </w:style>
  <w:style w:type="paragraph" w:styleId="BodyText">
    <w:name w:val="Body Text"/>
    <w:aliases w:val="Основной текст1,Основной текст Знак Знак,bt"/>
    <w:basedOn w:val="Normal"/>
    <w:link w:val="BodyTextChar"/>
    <w:uiPriority w:val="99"/>
    <w:rsid w:val="00CA206E"/>
    <w:pPr>
      <w:spacing w:after="120" w:line="240" w:lineRule="auto"/>
    </w:pPr>
    <w:rPr>
      <w:rFonts w:ascii="Times New Roman" w:eastAsia="Times New Roman" w:hAnsi="Times New Roman"/>
      <w:sz w:val="24"/>
      <w:szCs w:val="24"/>
      <w:lang w:eastAsia="ru-RU"/>
    </w:rPr>
  </w:style>
  <w:style w:type="character" w:customStyle="1" w:styleId="BodyTextChar">
    <w:name w:val="Body Text Char"/>
    <w:aliases w:val="Основной текст1 Char,Основной текст Знак Знак Char,bt Char"/>
    <w:basedOn w:val="DefaultParagraphFont"/>
    <w:link w:val="BodyText"/>
    <w:uiPriority w:val="99"/>
    <w:locked/>
    <w:rsid w:val="00CA206E"/>
    <w:rPr>
      <w:rFonts w:ascii="Times New Roman" w:hAnsi="Times New Roman" w:cs="Times New Roman"/>
      <w:sz w:val="24"/>
      <w:szCs w:val="24"/>
      <w:lang w:eastAsia="ru-RU"/>
    </w:rPr>
  </w:style>
  <w:style w:type="character" w:customStyle="1" w:styleId="a">
    <w:name w:val="Основной текст Знак"/>
    <w:basedOn w:val="DefaultParagraphFont"/>
    <w:link w:val="BodyText"/>
    <w:uiPriority w:val="99"/>
    <w:semiHidden/>
    <w:locked/>
    <w:rsid w:val="00CA206E"/>
    <w:rPr>
      <w:rFonts w:cs="Times New Roman"/>
    </w:rPr>
  </w:style>
</w:styles>
</file>

<file path=word/webSettings.xml><?xml version="1.0" encoding="utf-8"?>
<w:webSettings xmlns:r="http://schemas.openxmlformats.org/officeDocument/2006/relationships" xmlns:w="http://schemas.openxmlformats.org/wordprocessingml/2006/main">
  <w:divs>
    <w:div w:id="1768381941">
      <w:marLeft w:val="0"/>
      <w:marRight w:val="0"/>
      <w:marTop w:val="0"/>
      <w:marBottom w:val="0"/>
      <w:divBdr>
        <w:top w:val="none" w:sz="0" w:space="0" w:color="auto"/>
        <w:left w:val="none" w:sz="0" w:space="0" w:color="auto"/>
        <w:bottom w:val="none" w:sz="0" w:space="0" w:color="auto"/>
        <w:right w:val="none" w:sz="0" w:space="0" w:color="auto"/>
      </w:divBdr>
    </w:div>
    <w:div w:id="1768381942">
      <w:marLeft w:val="0"/>
      <w:marRight w:val="0"/>
      <w:marTop w:val="0"/>
      <w:marBottom w:val="0"/>
      <w:divBdr>
        <w:top w:val="none" w:sz="0" w:space="0" w:color="auto"/>
        <w:left w:val="none" w:sz="0" w:space="0" w:color="auto"/>
        <w:bottom w:val="none" w:sz="0" w:space="0" w:color="auto"/>
        <w:right w:val="none" w:sz="0" w:space="0" w:color="auto"/>
      </w:divBdr>
    </w:div>
    <w:div w:id="1768381943">
      <w:marLeft w:val="0"/>
      <w:marRight w:val="0"/>
      <w:marTop w:val="0"/>
      <w:marBottom w:val="0"/>
      <w:divBdr>
        <w:top w:val="none" w:sz="0" w:space="0" w:color="auto"/>
        <w:left w:val="none" w:sz="0" w:space="0" w:color="auto"/>
        <w:bottom w:val="none" w:sz="0" w:space="0" w:color="auto"/>
        <w:right w:val="none" w:sz="0" w:space="0" w:color="auto"/>
      </w:divBdr>
    </w:div>
    <w:div w:id="1768381944">
      <w:marLeft w:val="0"/>
      <w:marRight w:val="0"/>
      <w:marTop w:val="0"/>
      <w:marBottom w:val="0"/>
      <w:divBdr>
        <w:top w:val="none" w:sz="0" w:space="0" w:color="auto"/>
        <w:left w:val="none" w:sz="0" w:space="0" w:color="auto"/>
        <w:bottom w:val="none" w:sz="0" w:space="0" w:color="auto"/>
        <w:right w:val="none" w:sz="0" w:space="0" w:color="auto"/>
      </w:divBdr>
    </w:div>
    <w:div w:id="1768381945">
      <w:marLeft w:val="0"/>
      <w:marRight w:val="0"/>
      <w:marTop w:val="0"/>
      <w:marBottom w:val="0"/>
      <w:divBdr>
        <w:top w:val="none" w:sz="0" w:space="0" w:color="auto"/>
        <w:left w:val="none" w:sz="0" w:space="0" w:color="auto"/>
        <w:bottom w:val="none" w:sz="0" w:space="0" w:color="auto"/>
        <w:right w:val="none" w:sz="0" w:space="0" w:color="auto"/>
      </w:divBdr>
    </w:div>
    <w:div w:id="1768381946">
      <w:marLeft w:val="0"/>
      <w:marRight w:val="0"/>
      <w:marTop w:val="0"/>
      <w:marBottom w:val="0"/>
      <w:divBdr>
        <w:top w:val="none" w:sz="0" w:space="0" w:color="auto"/>
        <w:left w:val="none" w:sz="0" w:space="0" w:color="auto"/>
        <w:bottom w:val="none" w:sz="0" w:space="0" w:color="auto"/>
        <w:right w:val="none" w:sz="0" w:space="0" w:color="auto"/>
      </w:divBdr>
    </w:div>
    <w:div w:id="1768381947">
      <w:marLeft w:val="0"/>
      <w:marRight w:val="0"/>
      <w:marTop w:val="0"/>
      <w:marBottom w:val="0"/>
      <w:divBdr>
        <w:top w:val="none" w:sz="0" w:space="0" w:color="auto"/>
        <w:left w:val="none" w:sz="0" w:space="0" w:color="auto"/>
        <w:bottom w:val="none" w:sz="0" w:space="0" w:color="auto"/>
        <w:right w:val="none" w:sz="0" w:space="0" w:color="auto"/>
      </w:divBdr>
    </w:div>
    <w:div w:id="1768381948">
      <w:marLeft w:val="0"/>
      <w:marRight w:val="0"/>
      <w:marTop w:val="0"/>
      <w:marBottom w:val="0"/>
      <w:divBdr>
        <w:top w:val="none" w:sz="0" w:space="0" w:color="auto"/>
        <w:left w:val="none" w:sz="0" w:space="0" w:color="auto"/>
        <w:bottom w:val="none" w:sz="0" w:space="0" w:color="auto"/>
        <w:right w:val="none" w:sz="0" w:space="0" w:color="auto"/>
      </w:divBdr>
    </w:div>
    <w:div w:id="1768381949">
      <w:marLeft w:val="0"/>
      <w:marRight w:val="0"/>
      <w:marTop w:val="0"/>
      <w:marBottom w:val="0"/>
      <w:divBdr>
        <w:top w:val="none" w:sz="0" w:space="0" w:color="auto"/>
        <w:left w:val="none" w:sz="0" w:space="0" w:color="auto"/>
        <w:bottom w:val="none" w:sz="0" w:space="0" w:color="auto"/>
        <w:right w:val="none" w:sz="0" w:space="0" w:color="auto"/>
      </w:divBdr>
    </w:div>
    <w:div w:id="1768381950">
      <w:marLeft w:val="0"/>
      <w:marRight w:val="0"/>
      <w:marTop w:val="0"/>
      <w:marBottom w:val="0"/>
      <w:divBdr>
        <w:top w:val="none" w:sz="0" w:space="0" w:color="auto"/>
        <w:left w:val="none" w:sz="0" w:space="0" w:color="auto"/>
        <w:bottom w:val="none" w:sz="0" w:space="0" w:color="auto"/>
        <w:right w:val="none" w:sz="0" w:space="0" w:color="auto"/>
      </w:divBdr>
    </w:div>
    <w:div w:id="1768381951">
      <w:marLeft w:val="0"/>
      <w:marRight w:val="0"/>
      <w:marTop w:val="0"/>
      <w:marBottom w:val="0"/>
      <w:divBdr>
        <w:top w:val="none" w:sz="0" w:space="0" w:color="auto"/>
        <w:left w:val="none" w:sz="0" w:space="0" w:color="auto"/>
        <w:bottom w:val="none" w:sz="0" w:space="0" w:color="auto"/>
        <w:right w:val="none" w:sz="0" w:space="0" w:color="auto"/>
      </w:divBdr>
    </w:div>
    <w:div w:id="1768381952">
      <w:marLeft w:val="0"/>
      <w:marRight w:val="0"/>
      <w:marTop w:val="0"/>
      <w:marBottom w:val="0"/>
      <w:divBdr>
        <w:top w:val="none" w:sz="0" w:space="0" w:color="auto"/>
        <w:left w:val="none" w:sz="0" w:space="0" w:color="auto"/>
        <w:bottom w:val="none" w:sz="0" w:space="0" w:color="auto"/>
        <w:right w:val="none" w:sz="0" w:space="0" w:color="auto"/>
      </w:divBdr>
    </w:div>
    <w:div w:id="1768381953">
      <w:marLeft w:val="0"/>
      <w:marRight w:val="0"/>
      <w:marTop w:val="0"/>
      <w:marBottom w:val="0"/>
      <w:divBdr>
        <w:top w:val="none" w:sz="0" w:space="0" w:color="auto"/>
        <w:left w:val="none" w:sz="0" w:space="0" w:color="auto"/>
        <w:bottom w:val="none" w:sz="0" w:space="0" w:color="auto"/>
        <w:right w:val="none" w:sz="0" w:space="0" w:color="auto"/>
      </w:divBdr>
    </w:div>
    <w:div w:id="1768381954">
      <w:marLeft w:val="0"/>
      <w:marRight w:val="0"/>
      <w:marTop w:val="0"/>
      <w:marBottom w:val="0"/>
      <w:divBdr>
        <w:top w:val="none" w:sz="0" w:space="0" w:color="auto"/>
        <w:left w:val="none" w:sz="0" w:space="0" w:color="auto"/>
        <w:bottom w:val="none" w:sz="0" w:space="0" w:color="auto"/>
        <w:right w:val="none" w:sz="0" w:space="0" w:color="auto"/>
      </w:divBdr>
    </w:div>
    <w:div w:id="1768381955">
      <w:marLeft w:val="0"/>
      <w:marRight w:val="0"/>
      <w:marTop w:val="0"/>
      <w:marBottom w:val="0"/>
      <w:divBdr>
        <w:top w:val="none" w:sz="0" w:space="0" w:color="auto"/>
        <w:left w:val="none" w:sz="0" w:space="0" w:color="auto"/>
        <w:bottom w:val="none" w:sz="0" w:space="0" w:color="auto"/>
        <w:right w:val="none" w:sz="0" w:space="0" w:color="auto"/>
      </w:divBdr>
    </w:div>
    <w:div w:id="1768381956">
      <w:marLeft w:val="0"/>
      <w:marRight w:val="0"/>
      <w:marTop w:val="0"/>
      <w:marBottom w:val="0"/>
      <w:divBdr>
        <w:top w:val="none" w:sz="0" w:space="0" w:color="auto"/>
        <w:left w:val="none" w:sz="0" w:space="0" w:color="auto"/>
        <w:bottom w:val="none" w:sz="0" w:space="0" w:color="auto"/>
        <w:right w:val="none" w:sz="0" w:space="0" w:color="auto"/>
      </w:divBdr>
    </w:div>
    <w:div w:id="1768381957">
      <w:marLeft w:val="0"/>
      <w:marRight w:val="0"/>
      <w:marTop w:val="0"/>
      <w:marBottom w:val="0"/>
      <w:divBdr>
        <w:top w:val="none" w:sz="0" w:space="0" w:color="auto"/>
        <w:left w:val="none" w:sz="0" w:space="0" w:color="auto"/>
        <w:bottom w:val="none" w:sz="0" w:space="0" w:color="auto"/>
        <w:right w:val="none" w:sz="0" w:space="0" w:color="auto"/>
      </w:divBdr>
    </w:div>
    <w:div w:id="1768381958">
      <w:marLeft w:val="0"/>
      <w:marRight w:val="0"/>
      <w:marTop w:val="0"/>
      <w:marBottom w:val="0"/>
      <w:divBdr>
        <w:top w:val="none" w:sz="0" w:space="0" w:color="auto"/>
        <w:left w:val="none" w:sz="0" w:space="0" w:color="auto"/>
        <w:bottom w:val="none" w:sz="0" w:space="0" w:color="auto"/>
        <w:right w:val="none" w:sz="0" w:space="0" w:color="auto"/>
      </w:divBdr>
    </w:div>
    <w:div w:id="1768381959">
      <w:marLeft w:val="0"/>
      <w:marRight w:val="0"/>
      <w:marTop w:val="0"/>
      <w:marBottom w:val="0"/>
      <w:divBdr>
        <w:top w:val="none" w:sz="0" w:space="0" w:color="auto"/>
        <w:left w:val="none" w:sz="0" w:space="0" w:color="auto"/>
        <w:bottom w:val="none" w:sz="0" w:space="0" w:color="auto"/>
        <w:right w:val="none" w:sz="0" w:space="0" w:color="auto"/>
      </w:divBdr>
    </w:div>
    <w:div w:id="1768381960">
      <w:marLeft w:val="0"/>
      <w:marRight w:val="0"/>
      <w:marTop w:val="0"/>
      <w:marBottom w:val="0"/>
      <w:divBdr>
        <w:top w:val="none" w:sz="0" w:space="0" w:color="auto"/>
        <w:left w:val="none" w:sz="0" w:space="0" w:color="auto"/>
        <w:bottom w:val="none" w:sz="0" w:space="0" w:color="auto"/>
        <w:right w:val="none" w:sz="0" w:space="0" w:color="auto"/>
      </w:divBdr>
    </w:div>
    <w:div w:id="1768381961">
      <w:marLeft w:val="0"/>
      <w:marRight w:val="0"/>
      <w:marTop w:val="0"/>
      <w:marBottom w:val="0"/>
      <w:divBdr>
        <w:top w:val="none" w:sz="0" w:space="0" w:color="auto"/>
        <w:left w:val="none" w:sz="0" w:space="0" w:color="auto"/>
        <w:bottom w:val="none" w:sz="0" w:space="0" w:color="auto"/>
        <w:right w:val="none" w:sz="0" w:space="0" w:color="auto"/>
      </w:divBdr>
    </w:div>
    <w:div w:id="1768381962">
      <w:marLeft w:val="0"/>
      <w:marRight w:val="0"/>
      <w:marTop w:val="0"/>
      <w:marBottom w:val="0"/>
      <w:divBdr>
        <w:top w:val="none" w:sz="0" w:space="0" w:color="auto"/>
        <w:left w:val="none" w:sz="0" w:space="0" w:color="auto"/>
        <w:bottom w:val="none" w:sz="0" w:space="0" w:color="auto"/>
        <w:right w:val="none" w:sz="0" w:space="0" w:color="auto"/>
      </w:divBdr>
    </w:div>
    <w:div w:id="1768381963">
      <w:marLeft w:val="0"/>
      <w:marRight w:val="0"/>
      <w:marTop w:val="0"/>
      <w:marBottom w:val="0"/>
      <w:divBdr>
        <w:top w:val="none" w:sz="0" w:space="0" w:color="auto"/>
        <w:left w:val="none" w:sz="0" w:space="0" w:color="auto"/>
        <w:bottom w:val="none" w:sz="0" w:space="0" w:color="auto"/>
        <w:right w:val="none" w:sz="0" w:space="0" w:color="auto"/>
      </w:divBdr>
    </w:div>
    <w:div w:id="1768381964">
      <w:marLeft w:val="0"/>
      <w:marRight w:val="0"/>
      <w:marTop w:val="0"/>
      <w:marBottom w:val="0"/>
      <w:divBdr>
        <w:top w:val="none" w:sz="0" w:space="0" w:color="auto"/>
        <w:left w:val="none" w:sz="0" w:space="0" w:color="auto"/>
        <w:bottom w:val="none" w:sz="0" w:space="0" w:color="auto"/>
        <w:right w:val="none" w:sz="0" w:space="0" w:color="auto"/>
      </w:divBdr>
    </w:div>
    <w:div w:id="1768381965">
      <w:marLeft w:val="0"/>
      <w:marRight w:val="0"/>
      <w:marTop w:val="0"/>
      <w:marBottom w:val="0"/>
      <w:divBdr>
        <w:top w:val="none" w:sz="0" w:space="0" w:color="auto"/>
        <w:left w:val="none" w:sz="0" w:space="0" w:color="auto"/>
        <w:bottom w:val="none" w:sz="0" w:space="0" w:color="auto"/>
        <w:right w:val="none" w:sz="0" w:space="0" w:color="auto"/>
      </w:divBdr>
    </w:div>
    <w:div w:id="1768381966">
      <w:marLeft w:val="0"/>
      <w:marRight w:val="0"/>
      <w:marTop w:val="0"/>
      <w:marBottom w:val="0"/>
      <w:divBdr>
        <w:top w:val="none" w:sz="0" w:space="0" w:color="auto"/>
        <w:left w:val="none" w:sz="0" w:space="0" w:color="auto"/>
        <w:bottom w:val="none" w:sz="0" w:space="0" w:color="auto"/>
        <w:right w:val="none" w:sz="0" w:space="0" w:color="auto"/>
      </w:divBdr>
    </w:div>
    <w:div w:id="1768381967">
      <w:marLeft w:val="0"/>
      <w:marRight w:val="0"/>
      <w:marTop w:val="0"/>
      <w:marBottom w:val="0"/>
      <w:divBdr>
        <w:top w:val="none" w:sz="0" w:space="0" w:color="auto"/>
        <w:left w:val="none" w:sz="0" w:space="0" w:color="auto"/>
        <w:bottom w:val="none" w:sz="0" w:space="0" w:color="auto"/>
        <w:right w:val="none" w:sz="0" w:space="0" w:color="auto"/>
      </w:divBdr>
    </w:div>
    <w:div w:id="1768381968">
      <w:marLeft w:val="0"/>
      <w:marRight w:val="0"/>
      <w:marTop w:val="0"/>
      <w:marBottom w:val="0"/>
      <w:divBdr>
        <w:top w:val="none" w:sz="0" w:space="0" w:color="auto"/>
        <w:left w:val="none" w:sz="0" w:space="0" w:color="auto"/>
        <w:bottom w:val="none" w:sz="0" w:space="0" w:color="auto"/>
        <w:right w:val="none" w:sz="0" w:space="0" w:color="auto"/>
      </w:divBdr>
    </w:div>
    <w:div w:id="1768381969">
      <w:marLeft w:val="0"/>
      <w:marRight w:val="0"/>
      <w:marTop w:val="0"/>
      <w:marBottom w:val="0"/>
      <w:divBdr>
        <w:top w:val="none" w:sz="0" w:space="0" w:color="auto"/>
        <w:left w:val="none" w:sz="0" w:space="0" w:color="auto"/>
        <w:bottom w:val="none" w:sz="0" w:space="0" w:color="auto"/>
        <w:right w:val="none" w:sz="0" w:space="0" w:color="auto"/>
      </w:divBdr>
    </w:div>
    <w:div w:id="1768381970">
      <w:marLeft w:val="0"/>
      <w:marRight w:val="0"/>
      <w:marTop w:val="0"/>
      <w:marBottom w:val="0"/>
      <w:divBdr>
        <w:top w:val="none" w:sz="0" w:space="0" w:color="auto"/>
        <w:left w:val="none" w:sz="0" w:space="0" w:color="auto"/>
        <w:bottom w:val="none" w:sz="0" w:space="0" w:color="auto"/>
        <w:right w:val="none" w:sz="0" w:space="0" w:color="auto"/>
      </w:divBdr>
    </w:div>
    <w:div w:id="1768381971">
      <w:marLeft w:val="0"/>
      <w:marRight w:val="0"/>
      <w:marTop w:val="0"/>
      <w:marBottom w:val="0"/>
      <w:divBdr>
        <w:top w:val="none" w:sz="0" w:space="0" w:color="auto"/>
        <w:left w:val="none" w:sz="0" w:space="0" w:color="auto"/>
        <w:bottom w:val="none" w:sz="0" w:space="0" w:color="auto"/>
        <w:right w:val="none" w:sz="0" w:space="0" w:color="auto"/>
      </w:divBdr>
    </w:div>
    <w:div w:id="1768381972">
      <w:marLeft w:val="0"/>
      <w:marRight w:val="0"/>
      <w:marTop w:val="0"/>
      <w:marBottom w:val="0"/>
      <w:divBdr>
        <w:top w:val="none" w:sz="0" w:space="0" w:color="auto"/>
        <w:left w:val="none" w:sz="0" w:space="0" w:color="auto"/>
        <w:bottom w:val="none" w:sz="0" w:space="0" w:color="auto"/>
        <w:right w:val="none" w:sz="0" w:space="0" w:color="auto"/>
      </w:divBdr>
    </w:div>
    <w:div w:id="1768381973">
      <w:marLeft w:val="0"/>
      <w:marRight w:val="0"/>
      <w:marTop w:val="0"/>
      <w:marBottom w:val="0"/>
      <w:divBdr>
        <w:top w:val="none" w:sz="0" w:space="0" w:color="auto"/>
        <w:left w:val="none" w:sz="0" w:space="0" w:color="auto"/>
        <w:bottom w:val="none" w:sz="0" w:space="0" w:color="auto"/>
        <w:right w:val="none" w:sz="0" w:space="0" w:color="auto"/>
      </w:divBdr>
    </w:div>
    <w:div w:id="1768381974">
      <w:marLeft w:val="0"/>
      <w:marRight w:val="0"/>
      <w:marTop w:val="0"/>
      <w:marBottom w:val="0"/>
      <w:divBdr>
        <w:top w:val="none" w:sz="0" w:space="0" w:color="auto"/>
        <w:left w:val="none" w:sz="0" w:space="0" w:color="auto"/>
        <w:bottom w:val="none" w:sz="0" w:space="0" w:color="auto"/>
        <w:right w:val="none" w:sz="0" w:space="0" w:color="auto"/>
      </w:divBdr>
    </w:div>
    <w:div w:id="1768381975">
      <w:marLeft w:val="0"/>
      <w:marRight w:val="0"/>
      <w:marTop w:val="0"/>
      <w:marBottom w:val="0"/>
      <w:divBdr>
        <w:top w:val="none" w:sz="0" w:space="0" w:color="auto"/>
        <w:left w:val="none" w:sz="0" w:space="0" w:color="auto"/>
        <w:bottom w:val="none" w:sz="0" w:space="0" w:color="auto"/>
        <w:right w:val="none" w:sz="0" w:space="0" w:color="auto"/>
      </w:divBdr>
    </w:div>
    <w:div w:id="1768381976">
      <w:marLeft w:val="0"/>
      <w:marRight w:val="0"/>
      <w:marTop w:val="0"/>
      <w:marBottom w:val="0"/>
      <w:divBdr>
        <w:top w:val="none" w:sz="0" w:space="0" w:color="auto"/>
        <w:left w:val="none" w:sz="0" w:space="0" w:color="auto"/>
        <w:bottom w:val="none" w:sz="0" w:space="0" w:color="auto"/>
        <w:right w:val="none" w:sz="0" w:space="0" w:color="auto"/>
      </w:divBdr>
    </w:div>
    <w:div w:id="1768381977">
      <w:marLeft w:val="0"/>
      <w:marRight w:val="0"/>
      <w:marTop w:val="0"/>
      <w:marBottom w:val="0"/>
      <w:divBdr>
        <w:top w:val="none" w:sz="0" w:space="0" w:color="auto"/>
        <w:left w:val="none" w:sz="0" w:space="0" w:color="auto"/>
        <w:bottom w:val="none" w:sz="0" w:space="0" w:color="auto"/>
        <w:right w:val="none" w:sz="0" w:space="0" w:color="auto"/>
      </w:divBdr>
    </w:div>
    <w:div w:id="1768381978">
      <w:marLeft w:val="0"/>
      <w:marRight w:val="0"/>
      <w:marTop w:val="0"/>
      <w:marBottom w:val="0"/>
      <w:divBdr>
        <w:top w:val="none" w:sz="0" w:space="0" w:color="auto"/>
        <w:left w:val="none" w:sz="0" w:space="0" w:color="auto"/>
        <w:bottom w:val="none" w:sz="0" w:space="0" w:color="auto"/>
        <w:right w:val="none" w:sz="0" w:space="0" w:color="auto"/>
      </w:divBdr>
    </w:div>
    <w:div w:id="1768381979">
      <w:marLeft w:val="0"/>
      <w:marRight w:val="0"/>
      <w:marTop w:val="0"/>
      <w:marBottom w:val="0"/>
      <w:divBdr>
        <w:top w:val="none" w:sz="0" w:space="0" w:color="auto"/>
        <w:left w:val="none" w:sz="0" w:space="0" w:color="auto"/>
        <w:bottom w:val="none" w:sz="0" w:space="0" w:color="auto"/>
        <w:right w:val="none" w:sz="0" w:space="0" w:color="auto"/>
      </w:divBdr>
    </w:div>
    <w:div w:id="1768381980">
      <w:marLeft w:val="0"/>
      <w:marRight w:val="0"/>
      <w:marTop w:val="0"/>
      <w:marBottom w:val="0"/>
      <w:divBdr>
        <w:top w:val="none" w:sz="0" w:space="0" w:color="auto"/>
        <w:left w:val="none" w:sz="0" w:space="0" w:color="auto"/>
        <w:bottom w:val="none" w:sz="0" w:space="0" w:color="auto"/>
        <w:right w:val="none" w:sz="0" w:space="0" w:color="auto"/>
      </w:divBdr>
    </w:div>
    <w:div w:id="1768381981">
      <w:marLeft w:val="0"/>
      <w:marRight w:val="0"/>
      <w:marTop w:val="0"/>
      <w:marBottom w:val="0"/>
      <w:divBdr>
        <w:top w:val="none" w:sz="0" w:space="0" w:color="auto"/>
        <w:left w:val="none" w:sz="0" w:space="0" w:color="auto"/>
        <w:bottom w:val="none" w:sz="0" w:space="0" w:color="auto"/>
        <w:right w:val="none" w:sz="0" w:space="0" w:color="auto"/>
      </w:divBdr>
    </w:div>
    <w:div w:id="1768381982">
      <w:marLeft w:val="0"/>
      <w:marRight w:val="0"/>
      <w:marTop w:val="0"/>
      <w:marBottom w:val="0"/>
      <w:divBdr>
        <w:top w:val="none" w:sz="0" w:space="0" w:color="auto"/>
        <w:left w:val="none" w:sz="0" w:space="0" w:color="auto"/>
        <w:bottom w:val="none" w:sz="0" w:space="0" w:color="auto"/>
        <w:right w:val="none" w:sz="0" w:space="0" w:color="auto"/>
      </w:divBdr>
    </w:div>
    <w:div w:id="1768381983">
      <w:marLeft w:val="0"/>
      <w:marRight w:val="0"/>
      <w:marTop w:val="0"/>
      <w:marBottom w:val="0"/>
      <w:divBdr>
        <w:top w:val="none" w:sz="0" w:space="0" w:color="auto"/>
        <w:left w:val="none" w:sz="0" w:space="0" w:color="auto"/>
        <w:bottom w:val="none" w:sz="0" w:space="0" w:color="auto"/>
        <w:right w:val="none" w:sz="0" w:space="0" w:color="auto"/>
      </w:divBdr>
    </w:div>
    <w:div w:id="1768381984">
      <w:marLeft w:val="0"/>
      <w:marRight w:val="0"/>
      <w:marTop w:val="0"/>
      <w:marBottom w:val="0"/>
      <w:divBdr>
        <w:top w:val="none" w:sz="0" w:space="0" w:color="auto"/>
        <w:left w:val="none" w:sz="0" w:space="0" w:color="auto"/>
        <w:bottom w:val="none" w:sz="0" w:space="0" w:color="auto"/>
        <w:right w:val="none" w:sz="0" w:space="0" w:color="auto"/>
      </w:divBdr>
    </w:div>
    <w:div w:id="1768381985">
      <w:marLeft w:val="0"/>
      <w:marRight w:val="0"/>
      <w:marTop w:val="0"/>
      <w:marBottom w:val="0"/>
      <w:divBdr>
        <w:top w:val="none" w:sz="0" w:space="0" w:color="auto"/>
        <w:left w:val="none" w:sz="0" w:space="0" w:color="auto"/>
        <w:bottom w:val="none" w:sz="0" w:space="0" w:color="auto"/>
        <w:right w:val="none" w:sz="0" w:space="0" w:color="auto"/>
      </w:divBdr>
    </w:div>
    <w:div w:id="1768381986">
      <w:marLeft w:val="0"/>
      <w:marRight w:val="0"/>
      <w:marTop w:val="0"/>
      <w:marBottom w:val="0"/>
      <w:divBdr>
        <w:top w:val="none" w:sz="0" w:space="0" w:color="auto"/>
        <w:left w:val="none" w:sz="0" w:space="0" w:color="auto"/>
        <w:bottom w:val="none" w:sz="0" w:space="0" w:color="auto"/>
        <w:right w:val="none" w:sz="0" w:space="0" w:color="auto"/>
      </w:divBdr>
    </w:div>
    <w:div w:id="1768381987">
      <w:marLeft w:val="0"/>
      <w:marRight w:val="0"/>
      <w:marTop w:val="0"/>
      <w:marBottom w:val="0"/>
      <w:divBdr>
        <w:top w:val="none" w:sz="0" w:space="0" w:color="auto"/>
        <w:left w:val="none" w:sz="0" w:space="0" w:color="auto"/>
        <w:bottom w:val="none" w:sz="0" w:space="0" w:color="auto"/>
        <w:right w:val="none" w:sz="0" w:space="0" w:color="auto"/>
      </w:divBdr>
    </w:div>
    <w:div w:id="1768381988">
      <w:marLeft w:val="0"/>
      <w:marRight w:val="0"/>
      <w:marTop w:val="0"/>
      <w:marBottom w:val="0"/>
      <w:divBdr>
        <w:top w:val="none" w:sz="0" w:space="0" w:color="auto"/>
        <w:left w:val="none" w:sz="0" w:space="0" w:color="auto"/>
        <w:bottom w:val="none" w:sz="0" w:space="0" w:color="auto"/>
        <w:right w:val="none" w:sz="0" w:space="0" w:color="auto"/>
      </w:divBdr>
    </w:div>
    <w:div w:id="1768381989">
      <w:marLeft w:val="0"/>
      <w:marRight w:val="0"/>
      <w:marTop w:val="0"/>
      <w:marBottom w:val="0"/>
      <w:divBdr>
        <w:top w:val="none" w:sz="0" w:space="0" w:color="auto"/>
        <w:left w:val="none" w:sz="0" w:space="0" w:color="auto"/>
        <w:bottom w:val="none" w:sz="0" w:space="0" w:color="auto"/>
        <w:right w:val="none" w:sz="0" w:space="0" w:color="auto"/>
      </w:divBdr>
    </w:div>
    <w:div w:id="1768381990">
      <w:marLeft w:val="0"/>
      <w:marRight w:val="0"/>
      <w:marTop w:val="0"/>
      <w:marBottom w:val="0"/>
      <w:divBdr>
        <w:top w:val="none" w:sz="0" w:space="0" w:color="auto"/>
        <w:left w:val="none" w:sz="0" w:space="0" w:color="auto"/>
        <w:bottom w:val="none" w:sz="0" w:space="0" w:color="auto"/>
        <w:right w:val="none" w:sz="0" w:space="0" w:color="auto"/>
      </w:divBdr>
    </w:div>
    <w:div w:id="1768381991">
      <w:marLeft w:val="0"/>
      <w:marRight w:val="0"/>
      <w:marTop w:val="0"/>
      <w:marBottom w:val="0"/>
      <w:divBdr>
        <w:top w:val="none" w:sz="0" w:space="0" w:color="auto"/>
        <w:left w:val="none" w:sz="0" w:space="0" w:color="auto"/>
        <w:bottom w:val="none" w:sz="0" w:space="0" w:color="auto"/>
        <w:right w:val="none" w:sz="0" w:space="0" w:color="auto"/>
      </w:divBdr>
    </w:div>
    <w:div w:id="1768381992">
      <w:marLeft w:val="0"/>
      <w:marRight w:val="0"/>
      <w:marTop w:val="0"/>
      <w:marBottom w:val="0"/>
      <w:divBdr>
        <w:top w:val="none" w:sz="0" w:space="0" w:color="auto"/>
        <w:left w:val="none" w:sz="0" w:space="0" w:color="auto"/>
        <w:bottom w:val="none" w:sz="0" w:space="0" w:color="auto"/>
        <w:right w:val="none" w:sz="0" w:space="0" w:color="auto"/>
      </w:divBdr>
    </w:div>
    <w:div w:id="1768381993">
      <w:marLeft w:val="0"/>
      <w:marRight w:val="0"/>
      <w:marTop w:val="0"/>
      <w:marBottom w:val="0"/>
      <w:divBdr>
        <w:top w:val="none" w:sz="0" w:space="0" w:color="auto"/>
        <w:left w:val="none" w:sz="0" w:space="0" w:color="auto"/>
        <w:bottom w:val="none" w:sz="0" w:space="0" w:color="auto"/>
        <w:right w:val="none" w:sz="0" w:space="0" w:color="auto"/>
      </w:divBdr>
    </w:div>
    <w:div w:id="1768381994">
      <w:marLeft w:val="0"/>
      <w:marRight w:val="0"/>
      <w:marTop w:val="0"/>
      <w:marBottom w:val="0"/>
      <w:divBdr>
        <w:top w:val="none" w:sz="0" w:space="0" w:color="auto"/>
        <w:left w:val="none" w:sz="0" w:space="0" w:color="auto"/>
        <w:bottom w:val="none" w:sz="0" w:space="0" w:color="auto"/>
        <w:right w:val="none" w:sz="0" w:space="0" w:color="auto"/>
      </w:divBdr>
    </w:div>
    <w:div w:id="1768381995">
      <w:marLeft w:val="0"/>
      <w:marRight w:val="0"/>
      <w:marTop w:val="0"/>
      <w:marBottom w:val="0"/>
      <w:divBdr>
        <w:top w:val="none" w:sz="0" w:space="0" w:color="auto"/>
        <w:left w:val="none" w:sz="0" w:space="0" w:color="auto"/>
        <w:bottom w:val="none" w:sz="0" w:space="0" w:color="auto"/>
        <w:right w:val="none" w:sz="0" w:space="0" w:color="auto"/>
      </w:divBdr>
    </w:div>
    <w:div w:id="1768381996">
      <w:marLeft w:val="0"/>
      <w:marRight w:val="0"/>
      <w:marTop w:val="0"/>
      <w:marBottom w:val="0"/>
      <w:divBdr>
        <w:top w:val="none" w:sz="0" w:space="0" w:color="auto"/>
        <w:left w:val="none" w:sz="0" w:space="0" w:color="auto"/>
        <w:bottom w:val="none" w:sz="0" w:space="0" w:color="auto"/>
        <w:right w:val="none" w:sz="0" w:space="0" w:color="auto"/>
      </w:divBdr>
    </w:div>
    <w:div w:id="1768381997">
      <w:marLeft w:val="0"/>
      <w:marRight w:val="0"/>
      <w:marTop w:val="0"/>
      <w:marBottom w:val="0"/>
      <w:divBdr>
        <w:top w:val="none" w:sz="0" w:space="0" w:color="auto"/>
        <w:left w:val="none" w:sz="0" w:space="0" w:color="auto"/>
        <w:bottom w:val="none" w:sz="0" w:space="0" w:color="auto"/>
        <w:right w:val="none" w:sz="0" w:space="0" w:color="auto"/>
      </w:divBdr>
    </w:div>
    <w:div w:id="1768381998">
      <w:marLeft w:val="0"/>
      <w:marRight w:val="0"/>
      <w:marTop w:val="0"/>
      <w:marBottom w:val="0"/>
      <w:divBdr>
        <w:top w:val="none" w:sz="0" w:space="0" w:color="auto"/>
        <w:left w:val="none" w:sz="0" w:space="0" w:color="auto"/>
        <w:bottom w:val="none" w:sz="0" w:space="0" w:color="auto"/>
        <w:right w:val="none" w:sz="0" w:space="0" w:color="auto"/>
      </w:divBdr>
    </w:div>
    <w:div w:id="1768381999">
      <w:marLeft w:val="0"/>
      <w:marRight w:val="0"/>
      <w:marTop w:val="0"/>
      <w:marBottom w:val="0"/>
      <w:divBdr>
        <w:top w:val="none" w:sz="0" w:space="0" w:color="auto"/>
        <w:left w:val="none" w:sz="0" w:space="0" w:color="auto"/>
        <w:bottom w:val="none" w:sz="0" w:space="0" w:color="auto"/>
        <w:right w:val="none" w:sz="0" w:space="0" w:color="auto"/>
      </w:divBdr>
    </w:div>
    <w:div w:id="1768382000">
      <w:marLeft w:val="0"/>
      <w:marRight w:val="0"/>
      <w:marTop w:val="0"/>
      <w:marBottom w:val="0"/>
      <w:divBdr>
        <w:top w:val="none" w:sz="0" w:space="0" w:color="auto"/>
        <w:left w:val="none" w:sz="0" w:space="0" w:color="auto"/>
        <w:bottom w:val="none" w:sz="0" w:space="0" w:color="auto"/>
        <w:right w:val="none" w:sz="0" w:space="0" w:color="auto"/>
      </w:divBdr>
    </w:div>
    <w:div w:id="1768382001">
      <w:marLeft w:val="0"/>
      <w:marRight w:val="0"/>
      <w:marTop w:val="0"/>
      <w:marBottom w:val="0"/>
      <w:divBdr>
        <w:top w:val="none" w:sz="0" w:space="0" w:color="auto"/>
        <w:left w:val="none" w:sz="0" w:space="0" w:color="auto"/>
        <w:bottom w:val="none" w:sz="0" w:space="0" w:color="auto"/>
        <w:right w:val="none" w:sz="0" w:space="0" w:color="auto"/>
      </w:divBdr>
    </w:div>
    <w:div w:id="1768382002">
      <w:marLeft w:val="0"/>
      <w:marRight w:val="0"/>
      <w:marTop w:val="0"/>
      <w:marBottom w:val="0"/>
      <w:divBdr>
        <w:top w:val="none" w:sz="0" w:space="0" w:color="auto"/>
        <w:left w:val="none" w:sz="0" w:space="0" w:color="auto"/>
        <w:bottom w:val="none" w:sz="0" w:space="0" w:color="auto"/>
        <w:right w:val="none" w:sz="0" w:space="0" w:color="auto"/>
      </w:divBdr>
    </w:div>
    <w:div w:id="1768382003">
      <w:marLeft w:val="0"/>
      <w:marRight w:val="0"/>
      <w:marTop w:val="0"/>
      <w:marBottom w:val="0"/>
      <w:divBdr>
        <w:top w:val="none" w:sz="0" w:space="0" w:color="auto"/>
        <w:left w:val="none" w:sz="0" w:space="0" w:color="auto"/>
        <w:bottom w:val="none" w:sz="0" w:space="0" w:color="auto"/>
        <w:right w:val="none" w:sz="0" w:space="0" w:color="auto"/>
      </w:divBdr>
    </w:div>
    <w:div w:id="1768382004">
      <w:marLeft w:val="0"/>
      <w:marRight w:val="0"/>
      <w:marTop w:val="0"/>
      <w:marBottom w:val="0"/>
      <w:divBdr>
        <w:top w:val="none" w:sz="0" w:space="0" w:color="auto"/>
        <w:left w:val="none" w:sz="0" w:space="0" w:color="auto"/>
        <w:bottom w:val="none" w:sz="0" w:space="0" w:color="auto"/>
        <w:right w:val="none" w:sz="0" w:space="0" w:color="auto"/>
      </w:divBdr>
    </w:div>
    <w:div w:id="1768382005">
      <w:marLeft w:val="0"/>
      <w:marRight w:val="0"/>
      <w:marTop w:val="0"/>
      <w:marBottom w:val="0"/>
      <w:divBdr>
        <w:top w:val="none" w:sz="0" w:space="0" w:color="auto"/>
        <w:left w:val="none" w:sz="0" w:space="0" w:color="auto"/>
        <w:bottom w:val="none" w:sz="0" w:space="0" w:color="auto"/>
        <w:right w:val="none" w:sz="0" w:space="0" w:color="auto"/>
      </w:divBdr>
    </w:div>
    <w:div w:id="1768382006">
      <w:marLeft w:val="0"/>
      <w:marRight w:val="0"/>
      <w:marTop w:val="0"/>
      <w:marBottom w:val="0"/>
      <w:divBdr>
        <w:top w:val="none" w:sz="0" w:space="0" w:color="auto"/>
        <w:left w:val="none" w:sz="0" w:space="0" w:color="auto"/>
        <w:bottom w:val="none" w:sz="0" w:space="0" w:color="auto"/>
        <w:right w:val="none" w:sz="0" w:space="0" w:color="auto"/>
      </w:divBdr>
    </w:div>
    <w:div w:id="1768382007">
      <w:marLeft w:val="0"/>
      <w:marRight w:val="0"/>
      <w:marTop w:val="0"/>
      <w:marBottom w:val="0"/>
      <w:divBdr>
        <w:top w:val="none" w:sz="0" w:space="0" w:color="auto"/>
        <w:left w:val="none" w:sz="0" w:space="0" w:color="auto"/>
        <w:bottom w:val="none" w:sz="0" w:space="0" w:color="auto"/>
        <w:right w:val="none" w:sz="0" w:space="0" w:color="auto"/>
      </w:divBdr>
    </w:div>
    <w:div w:id="1768382008">
      <w:marLeft w:val="0"/>
      <w:marRight w:val="0"/>
      <w:marTop w:val="0"/>
      <w:marBottom w:val="0"/>
      <w:divBdr>
        <w:top w:val="none" w:sz="0" w:space="0" w:color="auto"/>
        <w:left w:val="none" w:sz="0" w:space="0" w:color="auto"/>
        <w:bottom w:val="none" w:sz="0" w:space="0" w:color="auto"/>
        <w:right w:val="none" w:sz="0" w:space="0" w:color="auto"/>
      </w:divBdr>
    </w:div>
    <w:div w:id="1768382009">
      <w:marLeft w:val="0"/>
      <w:marRight w:val="0"/>
      <w:marTop w:val="0"/>
      <w:marBottom w:val="0"/>
      <w:divBdr>
        <w:top w:val="none" w:sz="0" w:space="0" w:color="auto"/>
        <w:left w:val="none" w:sz="0" w:space="0" w:color="auto"/>
        <w:bottom w:val="none" w:sz="0" w:space="0" w:color="auto"/>
        <w:right w:val="none" w:sz="0" w:space="0" w:color="auto"/>
      </w:divBdr>
    </w:div>
    <w:div w:id="17683820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5254</TotalTime>
  <Pages>4</Pages>
  <Words>1538</Words>
  <Characters>8772</Characters>
  <Application>Microsoft Office Outlook</Application>
  <DocSecurity>0</DocSecurity>
  <Lines>0</Lines>
  <Paragraphs>0</Paragraphs>
  <ScaleCrop>false</ScaleCrop>
  <Company>findep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oev</dc:creator>
  <cp:keywords/>
  <dc:description/>
  <cp:lastModifiedBy>uti</cp:lastModifiedBy>
  <cp:revision>211</cp:revision>
  <cp:lastPrinted>2019-12-15T04:31:00Z</cp:lastPrinted>
  <dcterms:created xsi:type="dcterms:W3CDTF">2016-12-06T02:32:00Z</dcterms:created>
  <dcterms:modified xsi:type="dcterms:W3CDTF">2019-12-15T10:39:00Z</dcterms:modified>
</cp:coreProperties>
</file>